
<file path=[Content_Types].xml><?xml version="1.0" encoding="utf-8"?>
<Types xmlns="http://schemas.openxmlformats.org/package/2006/content-types">
  <Default Extension="rels" ContentType="application/vnd.openxmlformats-package.relationships+xml"/>
  <Default Extension="png" ContentType="image/png"/>
  <Default Extension="bin" ContentType="application/vnd.openxmlformats-officedocument.oleObject"/>
  <Default Extension="xml" ContentType="application/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b/>
          <w:sz w:val="24"/>
          <w:szCs w:val="24"/>
        </w:rPr>
      </w:pPr>
    </w:p>
    <w:p>
      <w:pPr>
        <w:spacing w:after="0" w:line="360" w:lineRule="auto"/>
        <w:ind w:right="-57"/>
        <w:jc w:val="both"/>
        <w:rPr>
          <w:rFonts w:ascii="Times New Roman" w:cs="Times New Roman" w:hAnsi="Times New Roman"/>
          <w:b/>
          <w:sz w:val="24"/>
          <w:szCs w:val="24"/>
        </w:rPr>
      </w:pPr>
    </w:p>
    <w:p>
      <w:pPr>
        <w:spacing w:after="0" w:line="360" w:lineRule="auto"/>
        <w:ind w:left="-57" w:right="-57"/>
        <w:rPr>
          <w:rFonts w:ascii="Times New Roman" w:cs="Times New Roman" w:hAnsi="Times New Roman"/>
          <w:b/>
          <w:sz w:val="24"/>
          <w:szCs w:val="24"/>
        </w:rPr>
      </w:pPr>
      <w:r>
        <w:rPr>
          <w:rFonts w:ascii="Times New Roman" w:cs="Times New Roman" w:hAnsi="Times New Roman"/>
          <w:b/>
          <w:sz w:val="24"/>
          <w:szCs w:val="24"/>
        </w:rPr>
        <w:t xml:space="preserve">RESOLUÇÃO CEE/MA Nº </w:t>
      </w:r>
      <w:r>
        <w:rPr>
          <w:rFonts w:ascii="Times New Roman" w:cs="Times New Roman" w:hAnsi="Times New Roman"/>
          <w:b/>
          <w:sz w:val="24"/>
          <w:szCs w:val="24"/>
        </w:rPr>
        <w:t>94</w:t>
      </w:r>
      <w:r>
        <w:rPr>
          <w:rFonts w:ascii="Times New Roman" w:cs="Times New Roman" w:hAnsi="Times New Roman"/>
          <w:b/>
          <w:sz w:val="24"/>
          <w:szCs w:val="24"/>
        </w:rPr>
        <w:t xml:space="preserve">, DE </w:t>
      </w:r>
      <w:r>
        <w:rPr>
          <w:rFonts w:ascii="Times New Roman" w:cs="Times New Roman" w:hAnsi="Times New Roman"/>
          <w:b/>
          <w:sz w:val="24"/>
          <w:szCs w:val="24"/>
        </w:rPr>
        <w:t xml:space="preserve">26 </w:t>
      </w:r>
      <w:bookmarkStart w:id="0" w:name="_GoBack"/>
      <w:bookmarkEnd w:id="0"/>
      <w:r>
        <w:rPr>
          <w:rFonts w:ascii="Times New Roman" w:cs="Times New Roman" w:hAnsi="Times New Roman"/>
          <w:b/>
          <w:sz w:val="24"/>
          <w:szCs w:val="24"/>
        </w:rPr>
        <w:t>M</w:t>
      </w:r>
      <w:r>
        <w:rPr>
          <w:rFonts w:ascii="Times New Roman" w:cs="Times New Roman" w:hAnsi="Times New Roman"/>
          <w:b/>
          <w:sz w:val="24"/>
          <w:szCs w:val="24"/>
        </w:rPr>
        <w:t>ARÇO DE 2020</w:t>
      </w:r>
      <w:r>
        <w:rPr>
          <w:rFonts w:ascii="Times New Roman" w:cs="Times New Roman" w:hAnsi="Times New Roman"/>
          <w:b/>
          <w:sz w:val="24"/>
          <w:szCs w:val="24"/>
        </w:rPr>
        <w:t>.</w:t>
      </w:r>
      <w:r>
        <w:rPr>
          <w:rFonts w:ascii="Times New Roman" w:cs="Times New Roman" w:hAnsi="Times New Roman"/>
          <w:b/>
          <w:sz w:val="24"/>
          <w:szCs w:val="24"/>
        </w:rPr>
        <w:t xml:space="preserve"> </w:t>
      </w:r>
    </w:p>
    <w:p>
      <w:pPr>
        <w:spacing w:after="0" w:line="360" w:lineRule="auto"/>
        <w:ind w:left="-57" w:right="-57"/>
        <w:jc w:val="both"/>
        <w:rPr>
          <w:rFonts w:ascii="Times New Roman" w:cs="Times New Roman" w:hAnsi="Times New Roman"/>
          <w:b/>
          <w:sz w:val="24"/>
          <w:szCs w:val="24"/>
        </w:rPr>
      </w:pPr>
    </w:p>
    <w:p>
      <w:pPr>
        <w:spacing w:after="0" w:line="360" w:lineRule="auto"/>
        <w:ind w:left="3969" w:right="-57"/>
        <w:jc w:val="both"/>
        <w:rPr>
          <w:rFonts w:ascii="Times New Roman" w:cs="Times New Roman" w:hAnsi="Times New Roman"/>
          <w:iCs/>
          <w:sz w:val="24"/>
          <w:szCs w:val="24"/>
        </w:rPr>
      </w:pPr>
      <w:r>
        <w:rPr>
          <w:rFonts w:ascii="Times New Roman" w:cs="Times New Roman" w:hAnsi="Times New Roman"/>
          <w:sz w:val="24"/>
          <w:szCs w:val="24"/>
        </w:rPr>
        <w:t xml:space="preserve">Fixa </w:t>
      </w:r>
      <w:r>
        <w:rPr>
          <w:rFonts w:ascii="Times New Roman" w:cs="Times New Roman" w:hAnsi="Times New Roman"/>
          <w:sz w:val="24"/>
          <w:szCs w:val="24"/>
        </w:rPr>
        <w:t xml:space="preserve">orientações </w:t>
      </w:r>
      <w:r>
        <w:rPr>
          <w:rFonts w:ascii="Times New Roman" w:cs="Times New Roman" w:hAnsi="Times New Roman"/>
          <w:iCs/>
          <w:sz w:val="24"/>
          <w:szCs w:val="24"/>
        </w:rPr>
        <w:t xml:space="preserve">para o desenvolvimento das </w:t>
      </w:r>
      <w:r>
        <w:rPr>
          <w:rFonts w:ascii="Times New Roman" w:cs="Times New Roman" w:hAnsi="Times New Roman"/>
          <w:iCs/>
          <w:sz w:val="24"/>
          <w:szCs w:val="24"/>
        </w:rPr>
        <w:t xml:space="preserve">atividades curriculares </w:t>
      </w:r>
      <w:r>
        <w:rPr>
          <w:rFonts w:ascii="Times New Roman" w:cs="Times New Roman" w:hAnsi="Times New Roman"/>
          <w:iCs/>
          <w:sz w:val="24"/>
          <w:szCs w:val="24"/>
        </w:rPr>
        <w:t xml:space="preserve">e a </w:t>
      </w:r>
      <w:r>
        <w:rPr>
          <w:rFonts w:ascii="Times New Roman" w:cs="Times New Roman" w:hAnsi="Times New Roman"/>
          <w:sz w:val="24"/>
          <w:szCs w:val="24"/>
        </w:rPr>
        <w:t>reorganização dos calendários escolares</w:t>
      </w:r>
      <w:r>
        <w:rPr>
          <w:rFonts w:ascii="Times New Roman" w:cs="Times New Roman" w:hAnsi="Times New Roman"/>
          <w:iCs/>
          <w:sz w:val="24"/>
          <w:szCs w:val="24"/>
        </w:rPr>
        <w:t>, excepcionalmente,</w:t>
      </w:r>
      <w:r>
        <w:rPr>
          <w:rFonts w:ascii="Times New Roman" w:cs="Times New Roman" w:hAnsi="Times New Roman"/>
          <w:iCs/>
          <w:sz w:val="24"/>
          <w:szCs w:val="24"/>
        </w:rPr>
        <w:t xml:space="preserve"> </w:t>
      </w:r>
      <w:r>
        <w:rPr>
          <w:rFonts w:ascii="Times New Roman" w:cs="Times New Roman" w:hAnsi="Times New Roman"/>
          <w:iCs/>
          <w:sz w:val="24"/>
          <w:szCs w:val="24"/>
        </w:rPr>
        <w:t xml:space="preserve">enquanto </w:t>
      </w:r>
      <w:r>
        <w:rPr>
          <w:rFonts w:ascii="Times New Roman" w:cs="Times New Roman" w:hAnsi="Times New Roman"/>
          <w:iCs/>
          <w:sz w:val="24"/>
          <w:szCs w:val="24"/>
        </w:rPr>
        <w:t xml:space="preserve">permanecerem </w:t>
      </w:r>
      <w:r>
        <w:rPr>
          <w:rFonts w:ascii="Times New Roman" w:cs="Times New Roman" w:hAnsi="Times New Roman"/>
          <w:iCs/>
          <w:sz w:val="24"/>
          <w:szCs w:val="24"/>
        </w:rPr>
        <w:t xml:space="preserve">as medidas de prevenção ao novo </w:t>
      </w:r>
      <w:r>
        <w:rPr>
          <w:rFonts w:ascii="Times New Roman" w:cs="Times New Roman" w:hAnsi="Times New Roman"/>
          <w:iCs/>
          <w:sz w:val="24"/>
          <w:szCs w:val="24"/>
        </w:rPr>
        <w:t>Coronavírus</w:t>
      </w:r>
      <w:r>
        <w:rPr>
          <w:rFonts w:ascii="Times New Roman" w:cs="Times New Roman" w:hAnsi="Times New Roman"/>
          <w:iCs/>
          <w:sz w:val="24"/>
          <w:szCs w:val="24"/>
        </w:rPr>
        <w:t xml:space="preserve"> – COVID-19</w:t>
      </w:r>
      <w:r>
        <w:rPr>
          <w:rFonts w:ascii="Times New Roman" w:cs="Times New Roman" w:hAnsi="Times New Roman"/>
          <w:sz w:val="24"/>
          <w:szCs w:val="24"/>
        </w:rPr>
        <w:t xml:space="preserve">, para </w:t>
      </w:r>
      <w:r>
        <w:rPr>
          <w:rFonts w:ascii="Times New Roman" w:cs="Times New Roman" w:hAnsi="Times New Roman"/>
          <w:iCs/>
          <w:sz w:val="24"/>
          <w:szCs w:val="24"/>
        </w:rPr>
        <w:t>as Instituições integrantes d</w:t>
      </w:r>
      <w:r>
        <w:rPr>
          <w:rFonts w:ascii="Times New Roman" w:cs="Times New Roman" w:hAnsi="Times New Roman"/>
          <w:sz w:val="24"/>
          <w:szCs w:val="24"/>
        </w:rPr>
        <w:t>o Sistema de E</w:t>
      </w:r>
      <w:r>
        <w:rPr>
          <w:rFonts w:ascii="Times New Roman" w:cs="Times New Roman" w:hAnsi="Times New Roman"/>
          <w:sz w:val="24"/>
          <w:szCs w:val="24"/>
        </w:rPr>
        <w:t>stadual de E</w:t>
      </w:r>
      <w:r>
        <w:rPr>
          <w:rFonts w:ascii="Times New Roman" w:cs="Times New Roman" w:hAnsi="Times New Roman"/>
          <w:sz w:val="24"/>
          <w:szCs w:val="24"/>
        </w:rPr>
        <w:t>nsino do Maranhão, e dá outras providências.</w:t>
      </w:r>
    </w:p>
    <w:p>
      <w:pPr>
        <w:spacing w:after="0" w:line="360" w:lineRule="auto"/>
        <w:ind w:left="-57" w:right="-57"/>
        <w:jc w:val="both"/>
        <w:rPr>
          <w:rFonts w:ascii="Times New Roman" w:cs="Times New Roman" w:hAnsi="Times New Roman"/>
          <w:sz w:val="24"/>
          <w:szCs w:val="24"/>
        </w:rPr>
      </w:pP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sz w:val="24"/>
          <w:szCs w:val="24"/>
        </w:rPr>
        <w:t>O CONSELHO ESTADUAL DE EDUCAÇÃO DO MARANHÃO – CEE/MA, no uso de suas atribuições legais e regimentais, tendo em vista o plano de contingência e as medidas adotadas pelo Governo do Estado do Maranhão para reduzir os riscos de contágio e disseminação do COVID-19</w:t>
      </w:r>
      <w:r>
        <w:rPr>
          <w:rFonts w:ascii="Times New Roman" w:cs="Times New Roman" w:hAnsi="Times New Roman"/>
          <w:sz w:val="24"/>
          <w:szCs w:val="24"/>
        </w:rPr>
        <w:t xml:space="preserve"> (</w:t>
      </w:r>
      <w:r>
        <w:rPr>
          <w:rFonts w:ascii="Times New Roman" w:cs="Times New Roman" w:hAnsi="Times New Roman"/>
          <w:sz w:val="24"/>
          <w:szCs w:val="24"/>
        </w:rPr>
        <w:t>Coronavírus</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 xml:space="preserve"> </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sz w:val="24"/>
          <w:szCs w:val="24"/>
        </w:rPr>
        <w:t xml:space="preserve">Considerando a necessidade de adotar providências necessárias e </w:t>
      </w:r>
      <w:r>
        <w:rPr>
          <w:rFonts w:ascii="Times New Roman" w:cs="Times New Roman" w:hAnsi="Times New Roman"/>
          <w:sz w:val="24"/>
          <w:szCs w:val="24"/>
        </w:rPr>
        <w:t>suficientes</w:t>
      </w:r>
      <w:r>
        <w:rPr>
          <w:rFonts w:ascii="Times New Roman" w:cs="Times New Roman" w:hAnsi="Times New Roman"/>
          <w:sz w:val="24"/>
          <w:szCs w:val="24"/>
        </w:rPr>
        <w:t xml:space="preserve"> para garantir a segurança da comunidade escolar;</w:t>
      </w:r>
    </w:p>
    <w:p>
      <w:pPr>
        <w:spacing w:after="0" w:line="360" w:lineRule="auto"/>
        <w:ind w:left="-57" w:right="-57" w:firstLine="908"/>
        <w:jc w:val="both"/>
        <w:rPr>
          <w:rFonts w:ascii="Times New Roman" w:cs="Times New Roman" w:eastAsia="Calibri" w:hAnsi="Times New Roman"/>
          <w:sz w:val="24"/>
          <w:szCs w:val="24"/>
        </w:rPr>
      </w:pPr>
      <w:r>
        <w:rPr>
          <w:rFonts w:ascii="Times New Roman" w:cs="Times New Roman" w:eastAsia="Calibri" w:hAnsi="Times New Roman"/>
          <w:sz w:val="24"/>
          <w:szCs w:val="24"/>
        </w:rPr>
        <w:t>Considerando a Portaria nº 188, de 03/02/2020, do Ministério da Saúde</w:t>
      </w:r>
      <w:r>
        <w:rPr>
          <w:rFonts w:ascii="Times New Roman" w:cs="Times New Roman" w:eastAsia="Calibri" w:hAnsi="Times New Roman"/>
          <w:sz w:val="24"/>
          <w:szCs w:val="24"/>
          <w:shd w:val="clear" w:color="auto" w:fill="ffffff"/>
        </w:rPr>
        <w:t xml:space="preserve"> sobre </w:t>
      </w:r>
      <w:r>
        <w:rPr>
          <w:rFonts w:ascii="Times New Roman" w:cs="Times New Roman" w:eastAsia="Calibri" w:hAnsi="Times New Roman"/>
          <w:sz w:val="24"/>
          <w:szCs w:val="24"/>
        </w:rPr>
        <w:t>Emergência em Saúde Pública de I</w:t>
      </w:r>
      <w:r>
        <w:rPr>
          <w:rFonts w:ascii="Times New Roman" w:cs="Times New Roman" w:eastAsia="Calibri" w:hAnsi="Times New Roman"/>
          <w:sz w:val="24"/>
          <w:szCs w:val="24"/>
        </w:rPr>
        <w:t xml:space="preserve">mportância Nacional (ESPIN) em decorrência da Infecção Humana pelo novo </w:t>
      </w:r>
      <w:r>
        <w:rPr>
          <w:rFonts w:ascii="Times New Roman" w:cs="Times New Roman" w:eastAsia="Calibri" w:hAnsi="Times New Roman"/>
          <w:sz w:val="24"/>
          <w:szCs w:val="24"/>
        </w:rPr>
        <w:t>Coronavírus</w:t>
      </w:r>
      <w:r>
        <w:rPr>
          <w:rFonts w:ascii="Times New Roman" w:cs="Times New Roman" w:eastAsia="Calibri" w:hAnsi="Times New Roman"/>
          <w:sz w:val="24"/>
          <w:szCs w:val="24"/>
        </w:rPr>
        <w:t xml:space="preserve"> (2019-nCoV);</w:t>
      </w:r>
    </w:p>
    <w:p>
      <w:pPr>
        <w:spacing w:after="0" w:line="360" w:lineRule="auto"/>
        <w:ind w:left="-57" w:right="-57" w:firstLine="908"/>
        <w:jc w:val="both"/>
        <w:rPr>
          <w:rFonts w:ascii="Times New Roman" w:cs="Times New Roman" w:eastAsia="Calibri" w:hAnsi="Times New Roman"/>
          <w:sz w:val="24"/>
          <w:szCs w:val="24"/>
        </w:rPr>
      </w:pPr>
      <w:r>
        <w:rPr>
          <w:rFonts w:ascii="Times New Roman" w:cs="Times New Roman" w:eastAsia="Calibri" w:hAnsi="Times New Roman"/>
          <w:sz w:val="24"/>
          <w:szCs w:val="24"/>
        </w:rPr>
        <w:t>Considerando o Decreto do Executivo Estadual nº 35.660/2020, dispondo sobre os procedimentos e regras para fins de prevenção da transmissão da COVID-19 e instituindo o Comitê Estadual de Prevenção e Combate à COVID-19;</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sz w:val="24"/>
          <w:szCs w:val="24"/>
        </w:rPr>
        <w:t>Considerando o Decreto Estadual nº 35.660/2020, dispondo sobre os procedimentos e regras para fins de prevenção da transmissão da COVID-19</w:t>
      </w:r>
      <w:r>
        <w:rPr>
          <w:rFonts w:ascii="Times New Roman" w:cs="Times New Roman" w:hAnsi="Times New Roman"/>
          <w:sz w:val="24"/>
          <w:szCs w:val="24"/>
        </w:rPr>
        <w:t>,</w:t>
      </w:r>
      <w:r>
        <w:rPr>
          <w:rFonts w:ascii="Times New Roman" w:cs="Times New Roman" w:hAnsi="Times New Roman"/>
          <w:sz w:val="24"/>
          <w:szCs w:val="24"/>
        </w:rPr>
        <w:t xml:space="preserve"> instituindo o Comitê Estadual de Prevenção e Combate à COVID-19;</w:t>
      </w:r>
    </w:p>
    <w:p>
      <w:pPr>
        <w:spacing w:after="0" w:line="360" w:lineRule="auto"/>
        <w:ind w:left="-57" w:right="-57" w:firstLine="908"/>
        <w:jc w:val="both"/>
        <w:rPr>
          <w:rFonts w:ascii="Times New Roman" w:cs="Times New Roman" w:eastAsia="Calibri" w:hAnsi="Times New Roman"/>
          <w:sz w:val="24"/>
          <w:szCs w:val="24"/>
        </w:rPr>
      </w:pPr>
      <w:r>
        <w:rPr>
          <w:rFonts w:ascii="Times New Roman" w:cs="Times New Roman" w:eastAsia="Calibri" w:hAnsi="Times New Roman"/>
          <w:sz w:val="24"/>
          <w:szCs w:val="24"/>
        </w:rPr>
        <w:t>Considerando o Decreto Estadual nº 35.662/2020</w:t>
      </w:r>
      <w:r>
        <w:rPr>
          <w:rFonts w:ascii="Times New Roman" w:cs="Times New Roman" w:eastAsia="Calibri" w:hAnsi="Times New Roman"/>
          <w:sz w:val="24"/>
          <w:szCs w:val="24"/>
        </w:rPr>
        <w:t xml:space="preserve">, que dispõe sobre a suspensão </w:t>
      </w:r>
      <w:r>
        <w:rPr>
          <w:rFonts w:ascii="Times New Roman" w:cs="Times New Roman" w:eastAsia="Calibri" w:hAnsi="Times New Roman"/>
          <w:sz w:val="24"/>
          <w:szCs w:val="24"/>
        </w:rPr>
        <w:t>de aulas nas unidades de ensino das redes municipais e nas escolas e instituições de ensino superior da rede privada no Estado do Maranhão</w:t>
      </w:r>
      <w:r>
        <w:rPr>
          <w:rFonts w:ascii="Times New Roman" w:cs="Times New Roman" w:eastAsia="Calibri" w:hAnsi="Times New Roman"/>
          <w:sz w:val="24"/>
          <w:szCs w:val="24"/>
        </w:rPr>
        <w:t>;</w:t>
      </w:r>
    </w:p>
    <w:p>
      <w:pPr>
        <w:spacing w:after="0" w:line="360" w:lineRule="auto"/>
        <w:ind w:left="-57" w:right="-57" w:firstLine="908"/>
        <w:jc w:val="both"/>
        <w:rPr>
          <w:rFonts w:ascii="Times New Roman" w:cs="Times New Roman" w:eastAsia="Calibri" w:hAnsi="Times New Roman"/>
          <w:sz w:val="24"/>
          <w:szCs w:val="24"/>
        </w:rPr>
      </w:pPr>
      <w:r>
        <w:rPr>
          <w:rFonts w:ascii="Times New Roman" w:cs="Times New Roman" w:eastAsia="Calibri" w:hAnsi="Times New Roman"/>
          <w:sz w:val="24"/>
          <w:szCs w:val="24"/>
        </w:rPr>
        <w:t>Co</w:t>
      </w:r>
      <w:r>
        <w:rPr>
          <w:rFonts w:ascii="Times New Roman" w:cs="Times New Roman" w:eastAsia="Calibri" w:hAnsi="Times New Roman"/>
          <w:sz w:val="24"/>
          <w:szCs w:val="24"/>
        </w:rPr>
        <w:t>nsiderando</w:t>
      </w:r>
      <w:r>
        <w:rPr>
          <w:rFonts w:ascii="Times New Roman" w:cs="Times New Roman" w:eastAsia="Calibri" w:hAnsi="Times New Roman"/>
          <w:sz w:val="24"/>
          <w:szCs w:val="24"/>
        </w:rPr>
        <w:t xml:space="preserve"> o</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Decreto Estadual nº 35.672/2020, que declara situação de calamidade no Estado do Maranhão;</w:t>
      </w:r>
    </w:p>
    <w:p>
      <w:pPr>
        <w:spacing w:after="0" w:line="360" w:lineRule="auto"/>
        <w:ind w:left="-57" w:right="-57" w:firstLine="908"/>
        <w:jc w:val="both"/>
        <w:rPr>
          <w:rFonts w:ascii="Times New Roman" w:cs="Times New Roman" w:hAnsi="Times New Roman"/>
          <w:b/>
          <w:bCs/>
          <w:sz w:val="24"/>
          <w:szCs w:val="24"/>
        </w:rPr>
      </w:pPr>
      <w:r>
        <w:rPr>
          <w:rFonts w:ascii="Times New Roman" w:cs="Times New Roman" w:eastAsia="Calibri" w:hAnsi="Times New Roman"/>
          <w:sz w:val="24"/>
          <w:szCs w:val="24"/>
        </w:rPr>
        <w:t xml:space="preserve">Considerando </w:t>
      </w:r>
      <w:r>
        <w:rPr>
          <w:rFonts w:ascii="Times New Roman" w:cs="Times New Roman" w:hAnsi="Times New Roman"/>
          <w:sz w:val="24"/>
          <w:szCs w:val="24"/>
        </w:rPr>
        <w:t>o artigo 32</w:t>
      </w:r>
      <w:r>
        <w:rPr>
          <w:rFonts w:ascii="Times New Roman" w:cs="Times New Roman" w:hAnsi="Times New Roman"/>
          <w:sz w:val="24"/>
          <w:szCs w:val="24"/>
        </w:rPr>
        <w:t>,</w:t>
      </w:r>
      <w:r>
        <w:rPr>
          <w:rFonts w:ascii="Times New Roman" w:cs="Times New Roman" w:hAnsi="Times New Roman"/>
          <w:sz w:val="24"/>
          <w:szCs w:val="24"/>
        </w:rPr>
        <w:t xml:space="preserve"> § 4º da LDB</w:t>
      </w:r>
      <w:r>
        <w:rPr>
          <w:rFonts w:ascii="Times New Roman" w:cs="Times New Roman" w:hAnsi="Times New Roman"/>
          <w:sz w:val="24"/>
          <w:szCs w:val="24"/>
        </w:rPr>
        <w:t xml:space="preserve">, Lei </w:t>
      </w:r>
      <w:r>
        <w:rPr>
          <w:rFonts w:ascii="Times New Roman" w:cs="Times New Roman" w:eastAsia="Calibri" w:hAnsi="Times New Roman"/>
          <w:sz w:val="24"/>
          <w:szCs w:val="24"/>
        </w:rPr>
        <w:t>nº 9.394/96</w:t>
      </w:r>
      <w:r>
        <w:rPr>
          <w:rFonts w:ascii="Times New Roman" w:cs="Times New Roman" w:hAnsi="Times New Roman"/>
          <w:sz w:val="24"/>
          <w:szCs w:val="24"/>
        </w:rPr>
        <w:t xml:space="preserve"> </w:t>
      </w:r>
      <w:r>
        <w:rPr>
          <w:rFonts w:ascii="Times New Roman" w:cs="Times New Roman" w:hAnsi="Times New Roman"/>
          <w:sz w:val="24"/>
          <w:szCs w:val="24"/>
        </w:rPr>
        <w:t xml:space="preserve">que afirma que o ensino fundamental será presencial, sendo o ensino a distância utilizado como complementação da aprendizagem ou </w:t>
      </w:r>
      <w:r>
        <w:rPr>
          <w:rFonts w:ascii="Times New Roman" w:cs="Times New Roman" w:hAnsi="Times New Roman"/>
          <w:bCs/>
          <w:sz w:val="24"/>
          <w:szCs w:val="24"/>
        </w:rPr>
        <w:t>em situações emergenciais;</w:t>
      </w:r>
      <w:r>
        <w:rPr>
          <w:rFonts w:ascii="Times New Roman" w:cs="Times New Roman" w:hAnsi="Times New Roman"/>
          <w:b/>
          <w:bCs/>
          <w:sz w:val="24"/>
          <w:szCs w:val="24"/>
        </w:rPr>
        <w:t xml:space="preserve"> </w:t>
      </w:r>
    </w:p>
    <w:p>
      <w:pPr>
        <w:spacing w:after="0" w:line="360" w:lineRule="auto"/>
        <w:ind w:left="-57" w:right="-57" w:firstLine="908"/>
        <w:jc w:val="both"/>
        <w:rPr>
          <w:rFonts w:ascii="Times New Roman" w:cs="Times New Roman" w:hAnsi="Times New Roman"/>
          <w:bCs/>
          <w:sz w:val="24"/>
          <w:szCs w:val="24"/>
        </w:rPr>
      </w:pPr>
      <w:r>
        <w:rPr>
          <w:rFonts w:ascii="Times New Roman" w:cs="Times New Roman" w:hAnsi="Times New Roman"/>
          <w:bCs/>
          <w:sz w:val="24"/>
          <w:szCs w:val="24"/>
        </w:rPr>
        <w:t>Considerando o exercício da autonomia e responsabilidade em todos os níveis exercidos pelas instituições e pelos sistemas de ensino de qual</w:t>
      </w:r>
      <w:r>
        <w:rPr>
          <w:rFonts w:ascii="Times New Roman" w:cs="Times New Roman" w:hAnsi="Times New Roman"/>
          <w:bCs/>
          <w:sz w:val="24"/>
          <w:szCs w:val="24"/>
        </w:rPr>
        <w:t>quer etapa ou nível da educação nacional e respeitando</w:t>
      </w:r>
      <w:r>
        <w:rPr>
          <w:rFonts w:ascii="Times New Roman" w:cs="Times New Roman" w:hAnsi="Times New Roman"/>
          <w:bCs/>
          <w:sz w:val="24"/>
          <w:szCs w:val="24"/>
        </w:rPr>
        <w:t xml:space="preserve"> os par</w:t>
      </w:r>
      <w:r>
        <w:rPr>
          <w:rFonts w:ascii="Times New Roman" w:cs="Times New Roman" w:hAnsi="Times New Roman"/>
          <w:bCs/>
          <w:sz w:val="24"/>
          <w:szCs w:val="24"/>
        </w:rPr>
        <w:t xml:space="preserve">âmetros e os limites legais, </w:t>
      </w:r>
      <w:r>
        <w:rPr>
          <w:rFonts w:ascii="Times New Roman" w:cs="Times New Roman" w:hAnsi="Times New Roman"/>
          <w:bCs/>
          <w:sz w:val="24"/>
          <w:szCs w:val="24"/>
        </w:rPr>
        <w:t>na proposição e execução de suas propostas pedagógicas</w:t>
      </w:r>
      <w:r>
        <w:rPr>
          <w:rFonts w:ascii="Times New Roman" w:cs="Times New Roman" w:hAnsi="Times New Roman"/>
          <w:bCs/>
          <w:sz w:val="24"/>
          <w:szCs w:val="24"/>
        </w:rPr>
        <w:t xml:space="preserve">, conforme a </w:t>
      </w:r>
      <w:r>
        <w:rPr>
          <w:rFonts w:ascii="Times New Roman" w:cs="Times New Roman" w:hAnsi="Times New Roman"/>
          <w:bCs/>
          <w:sz w:val="24"/>
          <w:szCs w:val="24"/>
        </w:rPr>
        <w:t>LDB</w:t>
      </w:r>
      <w:r>
        <w:rPr>
          <w:rFonts w:ascii="Times New Roman" w:cs="Times New Roman" w:hAnsi="Times New Roman"/>
          <w:bCs/>
          <w:sz w:val="24"/>
          <w:szCs w:val="24"/>
        </w:rPr>
        <w:t>,</w:t>
      </w:r>
      <w:r>
        <w:rPr>
          <w:rFonts w:ascii="Times New Roman" w:cs="Times New Roman" w:hAnsi="Times New Roman"/>
          <w:sz w:val="24"/>
          <w:szCs w:val="24"/>
        </w:rPr>
        <w:t xml:space="preserve"> Lei </w:t>
      </w:r>
      <w:r>
        <w:rPr>
          <w:rFonts w:ascii="Times New Roman" w:cs="Times New Roman" w:eastAsia="Calibri" w:hAnsi="Times New Roman"/>
          <w:sz w:val="24"/>
          <w:szCs w:val="24"/>
        </w:rPr>
        <w:t>nº 9.394/96</w:t>
      </w:r>
      <w:r>
        <w:rPr>
          <w:rFonts w:ascii="Times New Roman" w:cs="Times New Roman" w:hAnsi="Times New Roman"/>
          <w:bCs/>
          <w:sz w:val="24"/>
          <w:szCs w:val="24"/>
        </w:rPr>
        <w:t xml:space="preserve">; </w:t>
      </w:r>
    </w:p>
    <w:p>
      <w:pPr>
        <w:spacing w:after="0" w:line="360" w:lineRule="auto"/>
        <w:ind w:left="-57" w:right="-57" w:firstLine="908"/>
        <w:jc w:val="both"/>
        <w:rPr>
          <w:rFonts w:ascii="Times New Roman" w:cs="Times New Roman" w:hAnsi="Times New Roman"/>
          <w:bCs/>
          <w:i/>
          <w:iCs/>
          <w:sz w:val="24"/>
          <w:szCs w:val="24"/>
        </w:rPr>
      </w:pPr>
      <w:r>
        <w:rPr>
          <w:rFonts w:ascii="Times New Roman" w:cs="Times New Roman" w:hAnsi="Times New Roman"/>
          <w:bCs/>
          <w:sz w:val="24"/>
          <w:szCs w:val="24"/>
        </w:rPr>
        <w:t>Considerando a Portaria MEC</w:t>
      </w:r>
      <w:r>
        <w:rPr>
          <w:rFonts w:ascii="Times New Roman" w:cs="Times New Roman" w:hAnsi="Times New Roman"/>
          <w:bCs/>
          <w:sz w:val="24"/>
          <w:szCs w:val="24"/>
        </w:rPr>
        <w:t xml:space="preserve"> </w:t>
      </w:r>
      <w:r>
        <w:rPr>
          <w:rFonts w:ascii="Times New Roman" w:cs="Times New Roman" w:eastAsia="Calibri" w:hAnsi="Times New Roman"/>
          <w:sz w:val="24"/>
          <w:szCs w:val="24"/>
        </w:rPr>
        <w:t>nº</w:t>
      </w:r>
      <w:r>
        <w:rPr>
          <w:rFonts w:ascii="Times New Roman" w:cs="Times New Roman" w:hAnsi="Times New Roman"/>
          <w:bCs/>
          <w:sz w:val="24"/>
          <w:szCs w:val="24"/>
        </w:rPr>
        <w:t xml:space="preserve"> 343/2020, que “</w:t>
      </w:r>
      <w:r>
        <w:rPr>
          <w:rFonts w:ascii="Times New Roman" w:cs="Times New Roman" w:hAnsi="Times New Roman"/>
          <w:bCs/>
          <w:i/>
          <w:iCs/>
          <w:sz w:val="24"/>
          <w:szCs w:val="24"/>
        </w:rPr>
        <w:t xml:space="preserve">Dispõe sobre a substituição das aulas presenciais em meios digitais enquanto durar a situação de pandemia do Novo </w:t>
      </w:r>
      <w:r>
        <w:rPr>
          <w:rFonts w:ascii="Times New Roman" w:cs="Times New Roman" w:hAnsi="Times New Roman"/>
          <w:bCs/>
          <w:i/>
          <w:iCs/>
          <w:sz w:val="24"/>
          <w:szCs w:val="24"/>
        </w:rPr>
        <w:t>Coronavírus</w:t>
      </w:r>
      <w:r>
        <w:rPr>
          <w:rFonts w:ascii="Times New Roman" w:cs="Times New Roman" w:hAnsi="Times New Roman"/>
          <w:bCs/>
          <w:i/>
          <w:iCs/>
          <w:sz w:val="24"/>
          <w:szCs w:val="24"/>
        </w:rPr>
        <w:t xml:space="preserve"> – COVID-19”, </w:t>
      </w:r>
      <w:r>
        <w:rPr>
          <w:rFonts w:ascii="Times New Roman" w:cs="Times New Roman" w:hAnsi="Times New Roman"/>
          <w:bCs/>
          <w:iCs/>
          <w:sz w:val="24"/>
          <w:szCs w:val="24"/>
        </w:rPr>
        <w:t xml:space="preserve">alterada pela Portaria </w:t>
      </w:r>
      <w:r>
        <w:rPr>
          <w:rFonts w:ascii="Times New Roman" w:cs="Times New Roman" w:hAnsi="Times New Roman"/>
          <w:bCs/>
          <w:sz w:val="24"/>
          <w:szCs w:val="24"/>
        </w:rPr>
        <w:t xml:space="preserve">MEC </w:t>
      </w:r>
      <w:r>
        <w:rPr>
          <w:rFonts w:ascii="Times New Roman" w:cs="Times New Roman" w:eastAsia="Calibri" w:hAnsi="Times New Roman"/>
          <w:sz w:val="24"/>
          <w:szCs w:val="24"/>
        </w:rPr>
        <w:t>nº</w:t>
      </w:r>
      <w:r>
        <w:rPr>
          <w:rFonts w:ascii="Times New Roman" w:cs="Times New Roman" w:hAnsi="Times New Roman"/>
          <w:bCs/>
          <w:sz w:val="24"/>
          <w:szCs w:val="24"/>
        </w:rPr>
        <w:t xml:space="preserve"> 345/2020</w:t>
      </w:r>
      <w:r>
        <w:rPr>
          <w:rFonts w:ascii="Times New Roman" w:cs="Times New Roman" w:hAnsi="Times New Roman"/>
          <w:bCs/>
          <w:iCs/>
          <w:sz w:val="24"/>
          <w:szCs w:val="24"/>
        </w:rPr>
        <w:t xml:space="preserve">, </w:t>
      </w:r>
      <w:r>
        <w:rPr>
          <w:rFonts w:ascii="Times New Roman" w:cs="Times New Roman" w:hAnsi="Times New Roman"/>
          <w:bCs/>
          <w:sz w:val="24"/>
          <w:szCs w:val="24"/>
        </w:rPr>
        <w:t xml:space="preserve">em seu art. 1º </w:t>
      </w:r>
      <w:r>
        <w:rPr>
          <w:rFonts w:ascii="Times New Roman" w:cs="Times New Roman" w:hAnsi="Times New Roman"/>
          <w:bCs/>
          <w:sz w:val="24"/>
          <w:szCs w:val="24"/>
        </w:rPr>
        <w:t xml:space="preserve">reza, </w:t>
      </w:r>
      <w:r>
        <w:rPr>
          <w:rFonts w:ascii="Times New Roman" w:cs="Times New Roman" w:hAnsi="Times New Roman"/>
          <w:bCs/>
          <w:sz w:val="24"/>
          <w:szCs w:val="24"/>
        </w:rPr>
        <w:t>“</w:t>
      </w:r>
      <w:r>
        <w:rPr>
          <w:rFonts w:ascii="Times New Roman" w:cs="Times New Roman" w:hAnsi="Times New Roman"/>
          <w:bCs/>
          <w:sz w:val="24"/>
          <w:szCs w:val="24"/>
        </w:rPr>
        <w:t>Fica autorizada</w:t>
      </w:r>
      <w:r>
        <w:rPr>
          <w:rFonts w:ascii="Times New Roman" w:cs="Times New Roman" w:hAnsi="Times New Roman"/>
          <w:bCs/>
          <w:i/>
          <w:iCs/>
          <w:sz w:val="24"/>
          <w:szCs w:val="24"/>
        </w:rPr>
        <w:t>, em caráter excepcional, a substituição das disciplinas presenciais, em andamento, por aulas que utilizem meios e tecnologias de informação e comunicação</w:t>
      </w:r>
      <w:r>
        <w:rPr>
          <w:rFonts w:ascii="Times New Roman" w:cs="Times New Roman" w:hAnsi="Times New Roman"/>
          <w:bCs/>
          <w:i/>
          <w:iCs/>
          <w:strike w:val="on"/>
          <w:sz w:val="24"/>
          <w:szCs w:val="24"/>
        </w:rPr>
        <w:t xml:space="preserve">, </w:t>
      </w:r>
      <w:r>
        <w:rPr>
          <w:rFonts w:ascii="Times New Roman" w:cs="Times New Roman" w:hAnsi="Times New Roman"/>
          <w:bCs/>
          <w:i/>
          <w:iCs/>
          <w:sz w:val="24"/>
          <w:szCs w:val="24"/>
        </w:rPr>
        <w:t>por instituição de educação superior integrante do sistema federal de ensino, de que trata o art. 2º do Decreto nº 9.235, de 15 de dezembro de 2017”</w:t>
      </w:r>
      <w:r>
        <w:rPr>
          <w:rFonts w:ascii="Times New Roman" w:cs="Times New Roman" w:hAnsi="Times New Roman"/>
          <w:bCs/>
          <w:i/>
          <w:iCs/>
          <w:sz w:val="24"/>
          <w:szCs w:val="24"/>
        </w:rPr>
        <w:t xml:space="preserve">, </w:t>
      </w:r>
      <w:r>
        <w:rPr>
          <w:rFonts w:ascii="Times New Roman" w:cs="Times New Roman" w:hAnsi="Times New Roman"/>
          <w:bCs/>
          <w:i/>
          <w:sz w:val="24"/>
          <w:szCs w:val="24"/>
        </w:rPr>
        <w:t>§ 4</w:t>
      </w:r>
      <w:r>
        <w:rPr>
          <w:rFonts w:ascii="Times New Roman" w:cs="Times New Roman" w:hAnsi="Times New Roman"/>
          <w:bCs/>
          <w:i/>
          <w:iCs/>
          <w:sz w:val="24"/>
          <w:szCs w:val="24"/>
        </w:rPr>
        <w:t>º “Especificamente para o Curso de Medicina, fica autorizada a substituição de que trata o caput apenas às disciplinas teóricas-cognitivas do pr</w:t>
      </w:r>
      <w:r>
        <w:rPr>
          <w:rFonts w:ascii="Times New Roman" w:cs="Times New Roman" w:hAnsi="Times New Roman"/>
          <w:bCs/>
          <w:i/>
          <w:iCs/>
          <w:sz w:val="24"/>
          <w:szCs w:val="24"/>
        </w:rPr>
        <w:t>imeiro ao quarto ano do curso.”;</w:t>
      </w:r>
    </w:p>
    <w:p>
      <w:pPr>
        <w:spacing w:after="0" w:line="360" w:lineRule="auto"/>
        <w:ind w:left="-57" w:right="-57" w:firstLine="908"/>
        <w:jc w:val="both"/>
        <w:rPr>
          <w:rFonts w:ascii="Times New Roman" w:cs="Times New Roman" w:hAnsi="Times New Roman"/>
          <w:bCs/>
          <w:i/>
          <w:iCs/>
          <w:sz w:val="24"/>
          <w:szCs w:val="24"/>
        </w:rPr>
      </w:pPr>
      <w:r>
        <w:rPr>
          <w:rFonts w:ascii="Times New Roman" w:cs="Times New Roman" w:hAnsi="Times New Roman"/>
          <w:bCs/>
          <w:sz w:val="24"/>
          <w:szCs w:val="24"/>
        </w:rPr>
        <w:t xml:space="preserve">Considerando a Portaria MEC </w:t>
      </w:r>
      <w:r>
        <w:rPr>
          <w:rFonts w:ascii="Times New Roman" w:cs="Times New Roman" w:eastAsia="Calibri" w:hAnsi="Times New Roman"/>
          <w:sz w:val="24"/>
          <w:szCs w:val="24"/>
        </w:rPr>
        <w:t>nº</w:t>
      </w:r>
      <w:r>
        <w:rPr>
          <w:rFonts w:ascii="Times New Roman" w:cs="Times New Roman" w:hAnsi="Times New Roman"/>
          <w:bCs/>
          <w:sz w:val="24"/>
          <w:szCs w:val="24"/>
        </w:rPr>
        <w:t xml:space="preserve"> 356/2020, que “</w:t>
      </w:r>
      <w:r>
        <w:rPr>
          <w:rFonts w:ascii="Times New Roman" w:cs="Times New Roman" w:hAnsi="Times New Roman"/>
          <w:bCs/>
          <w:i/>
          <w:iCs/>
          <w:sz w:val="24"/>
          <w:szCs w:val="24"/>
        </w:rPr>
        <w:t xml:space="preserve">Dispõe sobre a atuação dos alunos dos cursos da área da saúde </w:t>
      </w:r>
      <w:r>
        <w:rPr>
          <w:rFonts w:ascii="Times New Roman" w:cs="Times New Roman" w:hAnsi="Times New Roman"/>
          <w:bCs/>
          <w:i/>
          <w:iCs/>
          <w:sz w:val="24"/>
          <w:szCs w:val="24"/>
        </w:rPr>
        <w:t xml:space="preserve">no combate a pandemia do COVID </w:t>
      </w:r>
      <w:r>
        <w:rPr>
          <w:rFonts w:ascii="Times New Roman" w:cs="Times New Roman" w:hAnsi="Times New Roman"/>
          <w:bCs/>
          <w:i/>
          <w:iCs/>
          <w:sz w:val="24"/>
          <w:szCs w:val="24"/>
        </w:rPr>
        <w:t>(</w:t>
      </w:r>
      <w:r>
        <w:rPr>
          <w:rFonts w:ascii="Times New Roman" w:cs="Times New Roman" w:hAnsi="Times New Roman"/>
          <w:bCs/>
          <w:i/>
          <w:iCs/>
          <w:sz w:val="24"/>
          <w:szCs w:val="24"/>
        </w:rPr>
        <w:t>coronavirus</w:t>
      </w:r>
      <w:r>
        <w:rPr>
          <w:rFonts w:ascii="Times New Roman" w:cs="Times New Roman" w:hAnsi="Times New Roman"/>
          <w:bCs/>
          <w:i/>
          <w:iCs/>
          <w:sz w:val="24"/>
          <w:szCs w:val="24"/>
        </w:rPr>
        <w:t>)</w:t>
      </w:r>
      <w:r>
        <w:rPr>
          <w:rFonts w:ascii="Times New Roman" w:cs="Times New Roman" w:hAnsi="Times New Roman"/>
          <w:bCs/>
          <w:i/>
          <w:iCs/>
          <w:sz w:val="24"/>
          <w:szCs w:val="24"/>
        </w:rPr>
        <w:t xml:space="preserve">; </w:t>
      </w:r>
    </w:p>
    <w:p>
      <w:pPr>
        <w:pStyle w:val="Default"/>
        <w:spacing w:line="360" w:lineRule="auto"/>
        <w:ind w:left="-57" w:right="-57" w:firstLine="908"/>
        <w:jc w:val="both"/>
        <w:rPr>
          <w:rFonts w:ascii="Times New Roman" w:cs="Times New Roman" w:hAnsi="Times New Roman"/>
          <w:iCs/>
          <w:color w:val="auto"/>
        </w:rPr>
      </w:pPr>
      <w:r>
        <w:rPr>
          <w:rFonts w:ascii="Times New Roman" w:cs="Times New Roman" w:hAnsi="Times New Roman"/>
          <w:bCs/>
          <w:color w:val="auto"/>
        </w:rPr>
        <w:t xml:space="preserve">Considerando </w:t>
      </w:r>
      <w:r>
        <w:rPr>
          <w:rFonts w:ascii="Times New Roman" w:cs="Times New Roman" w:hAnsi="Times New Roman"/>
          <w:color w:val="auto"/>
        </w:rPr>
        <w:t xml:space="preserve">o art. 12 da LDB, </w:t>
      </w:r>
      <w:r>
        <w:rPr>
          <w:rFonts w:ascii="Times New Roman" w:cs="Times New Roman" w:hAnsi="Times New Roman"/>
          <w:color w:val="auto"/>
        </w:rPr>
        <w:t xml:space="preserve">estabelece que </w:t>
      </w:r>
      <w:r>
        <w:rPr>
          <w:rFonts w:ascii="Times New Roman" w:cs="Times New Roman" w:hAnsi="Times New Roman"/>
          <w:color w:val="auto"/>
        </w:rPr>
        <w:t xml:space="preserve">os estabelecimentos de ensino, respeitadas as normas comuns e as do seu sistema de ensino, </w:t>
      </w:r>
      <w:r>
        <w:rPr>
          <w:rFonts w:ascii="Times New Roman" w:cs="Times New Roman" w:hAnsi="Times New Roman"/>
          <w:iCs/>
          <w:color w:val="auto"/>
        </w:rPr>
        <w:t>terão a incumbência de assegurar o cumprimento dos dias letivos e horas-aula estabelecidas</w:t>
      </w:r>
      <w:r>
        <w:rPr>
          <w:rFonts w:ascii="Times New Roman" w:cs="Times New Roman" w:hAnsi="Times New Roman"/>
          <w:iCs/>
          <w:color w:val="auto"/>
        </w:rPr>
        <w:t>;Tu</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sz w:val="24"/>
          <w:szCs w:val="24"/>
        </w:rPr>
        <w:t>Considerando a nota de esclarecimento emitida pelo Conselho Nacional de Educação, em 18 de março de 2020,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pPr>
        <w:pStyle w:val="Default"/>
        <w:spacing w:line="360" w:lineRule="auto"/>
        <w:ind w:left="-57" w:right="-57" w:firstLine="908"/>
        <w:jc w:val="both"/>
        <w:rPr>
          <w:rFonts w:ascii="Times New Roman" w:cs="Times New Roman" w:hAnsi="Times New Roman"/>
          <w:color w:val="auto"/>
        </w:rPr>
      </w:pPr>
      <w:r>
        <w:rPr>
          <w:rFonts w:ascii="Times New Roman" w:cs="Times New Roman" w:hAnsi="Times New Roman"/>
          <w:bCs/>
          <w:color w:val="auto"/>
        </w:rPr>
        <w:t xml:space="preserve">Considerando </w:t>
      </w:r>
      <w:r>
        <w:rPr>
          <w:rFonts w:ascii="Times New Roman" w:cs="Times New Roman" w:hAnsi="Times New Roman"/>
          <w:color w:val="auto"/>
        </w:rPr>
        <w:t xml:space="preserve">a Lei 6.202/1975, que estabelece condições especiais de atividades escolares de aprendizagem e avaliação, para discentes cujo estado de saúde as recomende; </w:t>
      </w:r>
    </w:p>
    <w:p>
      <w:pPr>
        <w:pStyle w:val="Default"/>
        <w:spacing w:line="360" w:lineRule="auto"/>
        <w:ind w:left="-57" w:right="-57" w:firstLine="1050"/>
        <w:jc w:val="both"/>
        <w:rPr>
          <w:rFonts w:ascii="Times New Roman" w:cs="Times New Roman" w:hAnsi="Times New Roman"/>
          <w:color w:val="auto"/>
        </w:rPr>
      </w:pPr>
      <w:r>
        <w:rPr>
          <w:rFonts w:ascii="Times New Roman" w:cs="Times New Roman" w:hAnsi="Times New Roman"/>
          <w:color w:val="auto"/>
        </w:rPr>
        <w:t xml:space="preserve">Considerando </w:t>
      </w:r>
      <w:r>
        <w:rPr>
          <w:rFonts w:ascii="Times New Roman" w:cs="Times New Roman" w:hAnsi="Times New Roman"/>
          <w:color w:val="auto"/>
        </w:rPr>
        <w:t>o</w:t>
      </w:r>
      <w:r>
        <w:rPr>
          <w:rFonts w:ascii="Times New Roman" w:cs="Times New Roman" w:hAnsi="Times New Roman"/>
          <w:color w:val="auto"/>
        </w:rPr>
        <w:t xml:space="preserve"> art.23</w:t>
      </w:r>
      <w:r>
        <w:rPr>
          <w:rFonts w:ascii="Times New Roman" w:cs="Times New Roman" w:hAnsi="Times New Roman"/>
          <w:color w:val="auto"/>
        </w:rPr>
        <w:t xml:space="preserve"> da LDB, que dispõe em seu § 2º que o calendário escolar deverá adequar-se às peculiaridades locais, inclusive climáticas e econômicas, a critério do respectivo sistema de ensino, sem com isso reduzir o número de horas letivas previsto nesta Lei;</w:t>
      </w:r>
    </w:p>
    <w:p>
      <w:pPr>
        <w:pStyle w:val="Default"/>
        <w:spacing w:line="360" w:lineRule="auto"/>
        <w:ind w:left="-57" w:right="-57" w:firstLine="1050"/>
        <w:jc w:val="both"/>
        <w:rPr>
          <w:rFonts w:ascii="Times New Roman" w:cs="Times New Roman" w:hAnsi="Times New Roman"/>
          <w:color w:val="auto"/>
        </w:rPr>
      </w:pPr>
      <w:r>
        <w:rPr>
          <w:rFonts w:ascii="Times New Roman" w:cs="Times New Roman" w:hAnsi="Times New Roman"/>
          <w:color w:val="auto"/>
        </w:rPr>
        <w:t>Considerando</w:t>
      </w:r>
      <w:r>
        <w:rPr>
          <w:rFonts w:ascii="Times New Roman" w:cs="Times New Roman" w:hAnsi="Times New Roman"/>
          <w:color w:val="auto"/>
        </w:rPr>
        <w:t xml:space="preserve"> o §13 do art.17 da Resolução CNE/CEB nº 03/2018 dispondo que, as atividades realizadas pelos estudantes, consideradas partes da carga horária do ensino médio, podem ser atividades com intencionalidade pedagógica orientadas pelos docentes, podendo ser realizadas na forma presencial- mediada ou não por tecnologia- ou a distância;</w:t>
      </w:r>
    </w:p>
    <w:p>
      <w:pPr>
        <w:spacing w:after="0" w:line="360" w:lineRule="auto"/>
        <w:ind w:left="-57" w:right="-57" w:firstLine="1050"/>
        <w:jc w:val="both"/>
        <w:rPr>
          <w:rFonts w:ascii="Times New Roman" w:cs="Times New Roman" w:hAnsi="Times New Roman"/>
          <w:sz w:val="24"/>
          <w:szCs w:val="24"/>
        </w:rPr>
      </w:pPr>
      <w:r>
        <w:rPr>
          <w:rFonts w:ascii="Times New Roman" w:cs="Times New Roman" w:hAnsi="Times New Roman"/>
          <w:sz w:val="24"/>
          <w:szCs w:val="24"/>
        </w:rPr>
        <w:t xml:space="preserve">Considerando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aplicação do previsto no</w:t>
      </w:r>
      <w:r>
        <w:rPr>
          <w:rFonts w:ascii="Times New Roman" w:cs="Times New Roman" w:hAnsi="Times New Roman"/>
          <w:sz w:val="24"/>
          <w:szCs w:val="24"/>
        </w:rPr>
        <w:t xml:space="preserve"> Decreto-Lei n. 1.044, de 21 de </w:t>
      </w:r>
      <w:r>
        <w:rPr>
          <w:rFonts w:ascii="Times New Roman" w:cs="Times New Roman" w:hAnsi="Times New Roman"/>
          <w:sz w:val="24"/>
          <w:szCs w:val="24"/>
        </w:rPr>
        <w:t>outubro de 1969, de mod</w:t>
      </w:r>
      <w:r>
        <w:rPr>
          <w:rFonts w:ascii="Times New Roman" w:cs="Times New Roman" w:hAnsi="Times New Roman"/>
          <w:sz w:val="24"/>
          <w:szCs w:val="24"/>
        </w:rPr>
        <w:t xml:space="preserve">o a possibilitar aos estudantes </w:t>
      </w:r>
      <w:r>
        <w:rPr>
          <w:rFonts w:ascii="Times New Roman" w:cs="Times New Roman" w:hAnsi="Times New Roman"/>
          <w:sz w:val="24"/>
          <w:szCs w:val="24"/>
        </w:rPr>
        <w:t>que direta ou</w:t>
      </w:r>
      <w:r>
        <w:rPr>
          <w:rFonts w:ascii="Times New Roman" w:cs="Times New Roman" w:hAnsi="Times New Roman"/>
          <w:sz w:val="24"/>
          <w:szCs w:val="24"/>
        </w:rPr>
        <w:t xml:space="preserve"> indiretamente corram riscos de </w:t>
      </w:r>
      <w:r>
        <w:rPr>
          <w:rFonts w:ascii="Times New Roman" w:cs="Times New Roman" w:hAnsi="Times New Roman"/>
          <w:sz w:val="24"/>
          <w:szCs w:val="24"/>
        </w:rPr>
        <w:t>contaminação, serem atendidos em seus domicílios;</w:t>
      </w:r>
    </w:p>
    <w:p>
      <w:pPr>
        <w:spacing w:after="0" w:line="360" w:lineRule="auto"/>
        <w:ind w:left="-57" w:right="-57"/>
        <w:jc w:val="both"/>
        <w:rPr>
          <w:rFonts w:ascii="Times New Roman" w:cs="Times New Roman" w:hAnsi="Times New Roman"/>
          <w:sz w:val="24"/>
          <w:szCs w:val="24"/>
        </w:rPr>
      </w:pPr>
      <w:r>
        <w:rPr>
          <w:rFonts w:ascii="Times New Roman" w:cs="Times New Roman" w:hAnsi="Times New Roman"/>
          <w:sz w:val="24"/>
          <w:szCs w:val="24"/>
        </w:rPr>
        <w:t xml:space="preserve">Considerando a </w:t>
      </w:r>
      <w:r>
        <w:rPr>
          <w:rFonts w:ascii="Times New Roman" w:cs="Times New Roman" w:hAnsi="Times New Roman"/>
          <w:sz w:val="24"/>
          <w:szCs w:val="24"/>
        </w:rPr>
        <w:t xml:space="preserve">aprovação desta Resolução pelo Pleno do Conselho Estadual de Educação, em sua reunião realizada </w:t>
      </w:r>
      <w:r>
        <w:rPr>
          <w:rFonts w:ascii="Times New Roman" w:cs="Times New Roman" w:hAnsi="Times New Roman"/>
          <w:sz w:val="24"/>
          <w:szCs w:val="24"/>
        </w:rPr>
        <w:t xml:space="preserve">no </w:t>
      </w:r>
      <w:r>
        <w:rPr>
          <w:rFonts w:ascii="Times New Roman" w:cs="Times New Roman" w:hAnsi="Times New Roman"/>
          <w:sz w:val="24"/>
          <w:szCs w:val="24"/>
        </w:rPr>
        <w:t>26 de março de 2020.</w:t>
      </w:r>
    </w:p>
    <w:p>
      <w:pPr>
        <w:spacing w:after="0" w:line="360" w:lineRule="auto"/>
        <w:ind w:left="-57" w:right="-57"/>
        <w:jc w:val="both"/>
        <w:rPr>
          <w:rFonts w:ascii="Times New Roman" w:cs="Times New Roman" w:hAnsi="Times New Roman"/>
          <w:b/>
          <w:sz w:val="24"/>
          <w:szCs w:val="24"/>
        </w:rPr>
      </w:pPr>
    </w:p>
    <w:p>
      <w:pPr>
        <w:spacing w:after="0" w:line="360" w:lineRule="auto"/>
        <w:ind w:left="-57" w:right="-57" w:firstLine="1050"/>
        <w:jc w:val="both"/>
        <w:rPr>
          <w:rFonts w:ascii="Times New Roman" w:cs="Times New Roman" w:hAnsi="Times New Roman"/>
          <w:b/>
          <w:sz w:val="24"/>
          <w:szCs w:val="24"/>
        </w:rPr>
      </w:pPr>
      <w:r>
        <w:rPr>
          <w:rFonts w:ascii="Times New Roman" w:cs="Times New Roman" w:hAnsi="Times New Roman"/>
          <w:b/>
          <w:sz w:val="24"/>
          <w:szCs w:val="24"/>
        </w:rPr>
        <w:t>RESOLVE:</w:t>
      </w:r>
    </w:p>
    <w:p>
      <w:pPr>
        <w:spacing w:after="0" w:line="360" w:lineRule="auto"/>
        <w:ind w:left="-57" w:right="-57"/>
        <w:jc w:val="both"/>
        <w:rPr>
          <w:rFonts w:ascii="Times New Roman" w:cs="Times New Roman" w:hAnsi="Times New Roman"/>
          <w:b/>
          <w:sz w:val="24"/>
          <w:szCs w:val="24"/>
        </w:rPr>
      </w:pPr>
    </w:p>
    <w:p>
      <w:pPr>
        <w:spacing w:after="0" w:line="360" w:lineRule="auto"/>
        <w:ind w:left="-57" w:right="-57" w:firstLine="908"/>
        <w:jc w:val="both"/>
        <w:rPr>
          <w:rFonts w:ascii="Times New Roman" w:cs="Times New Roman" w:hAnsi="Times New Roman"/>
          <w:sz w:val="24"/>
          <w:szCs w:val="24"/>
        </w:rPr>
      </w:pPr>
      <w:bookmarkStart w:id="1" w:name="_Hlk35179561"/>
      <w:r>
        <w:rPr>
          <w:rFonts w:ascii="Times New Roman" w:cs="Times New Roman" w:hAnsi="Times New Roman"/>
          <w:b/>
          <w:bCs/>
          <w:sz w:val="24"/>
          <w:szCs w:val="24"/>
        </w:rPr>
        <w:t>Art. 1º</w:t>
      </w:r>
      <w:r>
        <w:rPr>
          <w:rFonts w:ascii="Times New Roman" w:cs="Times New Roman" w:hAnsi="Times New Roman"/>
          <w:sz w:val="24"/>
          <w:szCs w:val="24"/>
        </w:rPr>
        <w:t xml:space="preserve"> </w:t>
      </w:r>
      <w:bookmarkEnd w:id="1"/>
      <w:r>
        <w:rPr>
          <w:rFonts w:ascii="Times New Roman" w:cs="Times New Roman" w:hAnsi="Times New Roman"/>
          <w:sz w:val="24"/>
          <w:szCs w:val="24"/>
        </w:rPr>
        <w:t>- As i</w:t>
      </w:r>
      <w:r>
        <w:rPr>
          <w:rFonts w:ascii="Times New Roman" w:cs="Times New Roman" w:hAnsi="Times New Roman"/>
          <w:sz w:val="24"/>
          <w:szCs w:val="24"/>
        </w:rPr>
        <w:t>nstituições de ensino públicas</w:t>
      </w:r>
      <w:r>
        <w:rPr>
          <w:rFonts w:ascii="Times New Roman" w:cs="Times New Roman" w:hAnsi="Times New Roman"/>
          <w:sz w:val="24"/>
          <w:szCs w:val="24"/>
        </w:rPr>
        <w:t xml:space="preserve">, </w:t>
      </w:r>
      <w:r>
        <w:rPr>
          <w:rFonts w:ascii="Times New Roman" w:cs="Times New Roman" w:hAnsi="Times New Roman"/>
          <w:sz w:val="24"/>
          <w:szCs w:val="24"/>
        </w:rPr>
        <w:t xml:space="preserve">privadas </w:t>
      </w:r>
      <w:r>
        <w:rPr>
          <w:rFonts w:ascii="Times New Roman" w:cs="Times New Roman" w:hAnsi="Times New Roman"/>
          <w:sz w:val="24"/>
          <w:szCs w:val="24"/>
        </w:rPr>
        <w:t xml:space="preserve">ou comunitárias </w:t>
      </w:r>
      <w:r>
        <w:rPr>
          <w:rFonts w:ascii="Times New Roman" w:cs="Times New Roman" w:hAnsi="Times New Roman"/>
          <w:sz w:val="24"/>
          <w:szCs w:val="24"/>
        </w:rPr>
        <w:t xml:space="preserve">vinculadas ao Sistema </w:t>
      </w:r>
      <w:r>
        <w:rPr>
          <w:rFonts w:ascii="Times New Roman" w:cs="Times New Roman" w:hAnsi="Times New Roman"/>
          <w:sz w:val="24"/>
          <w:szCs w:val="24"/>
        </w:rPr>
        <w:t xml:space="preserve">Estadual de Ensino </w:t>
      </w:r>
      <w:r>
        <w:rPr>
          <w:rFonts w:ascii="Times New Roman" w:cs="Times New Roman" w:hAnsi="Times New Roman"/>
          <w:sz w:val="24"/>
          <w:szCs w:val="24"/>
        </w:rPr>
        <w:t xml:space="preserve">do Maranhão, que ofertam a Educação Básica </w:t>
      </w:r>
      <w:r>
        <w:rPr>
          <w:rFonts w:ascii="Times New Roman" w:cs="Times New Roman" w:hAnsi="Times New Roman"/>
          <w:sz w:val="24"/>
          <w:szCs w:val="24"/>
        </w:rPr>
        <w:t>e</w:t>
      </w:r>
      <w:r>
        <w:rPr>
          <w:rFonts w:ascii="Times New Roman" w:cs="Times New Roman" w:hAnsi="Times New Roman"/>
          <w:sz w:val="24"/>
          <w:szCs w:val="24"/>
        </w:rPr>
        <w:t xml:space="preserve"> Educação Superior, nesta situação emergencial de saúde pública, objetivando atenuar as consequências educacionais ca</w:t>
      </w:r>
      <w:r>
        <w:rPr>
          <w:rFonts w:ascii="Times New Roman" w:cs="Times New Roman" w:hAnsi="Times New Roman"/>
          <w:sz w:val="24"/>
          <w:szCs w:val="24"/>
        </w:rPr>
        <w:t xml:space="preserve">usadas pela pandemia do </w:t>
      </w:r>
      <w:r>
        <w:rPr>
          <w:rFonts w:ascii="Times New Roman" w:cs="Times New Roman" w:hAnsi="Times New Roman"/>
          <w:sz w:val="24"/>
          <w:szCs w:val="24"/>
        </w:rPr>
        <w:t>Coronav</w:t>
      </w:r>
      <w:r>
        <w:rPr>
          <w:rFonts w:ascii="Times New Roman" w:cs="Times New Roman" w:hAnsi="Times New Roman"/>
          <w:sz w:val="24"/>
          <w:szCs w:val="24"/>
        </w:rPr>
        <w:t>írus</w:t>
      </w:r>
      <w:r>
        <w:rPr>
          <w:rFonts w:ascii="Times New Roman" w:cs="Times New Roman" w:hAnsi="Times New Roman"/>
          <w:sz w:val="24"/>
          <w:szCs w:val="24"/>
        </w:rPr>
        <w:t>, podem</w:t>
      </w:r>
      <w:r>
        <w:rPr>
          <w:rFonts w:ascii="Times New Roman" w:cs="Times New Roman" w:hAnsi="Times New Roman"/>
          <w:sz w:val="24"/>
          <w:szCs w:val="24"/>
        </w:rPr>
        <w:t xml:space="preserve"> propor para além</w:t>
      </w:r>
      <w:r>
        <w:rPr>
          <w:rFonts w:ascii="Times New Roman" w:cs="Times New Roman" w:hAnsi="Times New Roman"/>
          <w:sz w:val="24"/>
          <w:szCs w:val="24"/>
        </w:rPr>
        <w:t xml:space="preserve"> de reposição de aulas presenciais</w:t>
      </w:r>
      <w:r>
        <w:rPr>
          <w:rFonts w:ascii="Times New Roman" w:cs="Times New Roman" w:hAnsi="Times New Roman"/>
          <w:sz w:val="24"/>
          <w:szCs w:val="24"/>
        </w:rPr>
        <w:t xml:space="preserve">, formas de realização de </w:t>
      </w:r>
      <w:r>
        <w:rPr>
          <w:rFonts w:ascii="Times New Roman" w:cs="Times New Roman" w:hAnsi="Times New Roman"/>
          <w:sz w:val="24"/>
          <w:szCs w:val="24"/>
        </w:rPr>
        <w:t>atividades</w:t>
      </w:r>
      <w:r>
        <w:rPr>
          <w:rFonts w:ascii="Times New Roman" w:cs="Times New Roman" w:hAnsi="Times New Roman"/>
          <w:sz w:val="24"/>
          <w:szCs w:val="24"/>
        </w:rPr>
        <w:t xml:space="preserve"> </w:t>
      </w:r>
      <w:r>
        <w:rPr>
          <w:rFonts w:ascii="Times New Roman" w:cs="Times New Roman" w:hAnsi="Times New Roman"/>
          <w:sz w:val="24"/>
          <w:szCs w:val="24"/>
        </w:rPr>
        <w:t>curriculares</w:t>
      </w:r>
      <w:r>
        <w:rPr>
          <w:rFonts w:ascii="Times New Roman" w:cs="Times New Roman" w:hAnsi="Times New Roman"/>
          <w:sz w:val="24"/>
          <w:szCs w:val="24"/>
        </w:rPr>
        <w:t xml:space="preserve"> não presenciais</w:t>
      </w:r>
      <w:r>
        <w:rPr>
          <w:rFonts w:ascii="Times New Roman" w:cs="Times New Roman" w:hAnsi="Times New Roman"/>
          <w:sz w:val="24"/>
          <w:szCs w:val="24"/>
        </w:rPr>
        <w:t xml:space="preserve"> para </w:t>
      </w:r>
      <w:r>
        <w:rPr>
          <w:rFonts w:ascii="Times New Roman" w:cs="Times New Roman" w:hAnsi="Times New Roman"/>
          <w:sz w:val="24"/>
          <w:szCs w:val="24"/>
        </w:rPr>
        <w:t xml:space="preserve">o cumprimento </w:t>
      </w:r>
      <w:r>
        <w:rPr>
          <w:rFonts w:ascii="Times New Roman" w:cs="Times New Roman" w:hAnsi="Times New Roman"/>
          <w:sz w:val="24"/>
          <w:szCs w:val="24"/>
        </w:rPr>
        <w:t>do calendário escolar</w:t>
      </w:r>
      <w:r>
        <w:rPr>
          <w:rFonts w:ascii="Times New Roman" w:cs="Times New Roman" w:hAnsi="Times New Roman"/>
          <w:sz w:val="24"/>
          <w:szCs w:val="24"/>
        </w:rPr>
        <w:t>.</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bCs/>
          <w:sz w:val="24"/>
          <w:szCs w:val="24"/>
        </w:rPr>
        <w:t>§ 1º</w:t>
      </w:r>
      <w:r>
        <w:rPr>
          <w:rFonts w:ascii="Times New Roman" w:cs="Times New Roman" w:hAnsi="Times New Roman"/>
          <w:b/>
          <w:bCs/>
          <w:sz w:val="24"/>
          <w:szCs w:val="24"/>
        </w:rPr>
        <w:t xml:space="preserve">- </w:t>
      </w:r>
      <w:r>
        <w:rPr>
          <w:rFonts w:ascii="Times New Roman" w:cs="Times New Roman" w:hAnsi="Times New Roman"/>
          <w:bCs/>
          <w:sz w:val="24"/>
          <w:szCs w:val="24"/>
        </w:rPr>
        <w:t>E</w:t>
      </w:r>
      <w:r>
        <w:rPr>
          <w:rFonts w:ascii="Times New Roman" w:cs="Times New Roman" w:hAnsi="Times New Roman"/>
          <w:bCs/>
          <w:sz w:val="24"/>
          <w:szCs w:val="24"/>
        </w:rPr>
        <w:t>ntende</w:t>
      </w:r>
      <w:r>
        <w:rPr>
          <w:rFonts w:ascii="Times New Roman" w:cs="Times New Roman" w:hAnsi="Times New Roman"/>
          <w:sz w:val="24"/>
          <w:szCs w:val="24"/>
        </w:rPr>
        <w:t>-se por atividade curricular</w:t>
      </w:r>
      <w:r>
        <w:rPr>
          <w:rFonts w:ascii="Times New Roman" w:cs="Times New Roman" w:hAnsi="Times New Roman"/>
          <w:sz w:val="24"/>
          <w:szCs w:val="24"/>
        </w:rPr>
        <w:t xml:space="preserve"> ações de desenvolvimento do currículo escolar em cada componente curricular, capazes de promover a aprendizage</w:t>
      </w:r>
      <w:r>
        <w:rPr>
          <w:rFonts w:ascii="Times New Roman" w:cs="Times New Roman" w:hAnsi="Times New Roman"/>
          <w:sz w:val="24"/>
          <w:szCs w:val="24"/>
        </w:rPr>
        <w:t>m.</w:t>
      </w:r>
    </w:p>
    <w:p>
      <w:pPr>
        <w:spacing w:after="0" w:line="360" w:lineRule="auto"/>
        <w:ind w:right="-57" w:firstLine="708"/>
        <w:jc w:val="both"/>
        <w:rPr>
          <w:rFonts w:ascii="Times New Roman" w:cs="Times New Roman" w:hAnsi="Times New Roman"/>
          <w:strike w:val="on"/>
          <w:sz w:val="24"/>
          <w:szCs w:val="24"/>
        </w:rPr>
      </w:pPr>
      <w:r>
        <w:rPr>
          <w:rFonts w:ascii="Times New Roman" w:cs="Times New Roman" w:hAnsi="Times New Roman"/>
          <w:b/>
          <w:bCs/>
          <w:sz w:val="24"/>
          <w:szCs w:val="24"/>
        </w:rPr>
        <w:t>Art</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2</w:t>
      </w:r>
      <w:r>
        <w:rPr>
          <w:rFonts w:ascii="Times New Roman" w:cs="Times New Roman" w:hAnsi="Times New Roman"/>
          <w:b/>
          <w:sz w:val="24"/>
          <w:szCs w:val="24"/>
        </w:rPr>
        <w:t>º</w:t>
      </w:r>
      <w:r>
        <w:rPr>
          <w:rFonts w:ascii="Times New Roman" w:cs="Times New Roman" w:hAnsi="Times New Roman"/>
          <w:sz w:val="24"/>
          <w:szCs w:val="24"/>
        </w:rPr>
        <w:t xml:space="preserve"> -</w:t>
      </w:r>
      <w:r>
        <w:rPr>
          <w:rFonts w:ascii="Times New Roman" w:cs="Times New Roman" w:hAnsi="Times New Roman"/>
          <w:sz w:val="24"/>
          <w:szCs w:val="24"/>
        </w:rPr>
        <w:t xml:space="preserve"> Como garantia da equidade e qualidade da educação</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n</w:t>
      </w:r>
      <w:r>
        <w:rPr>
          <w:rFonts w:ascii="Times New Roman" w:cs="Times New Roman" w:hAnsi="Times New Roman"/>
          <w:sz w:val="24"/>
          <w:szCs w:val="24"/>
        </w:rPr>
        <w:t>o cumprimento do calendário escolar</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as instituições devem</w:t>
      </w:r>
      <w:r>
        <w:rPr>
          <w:rFonts w:ascii="Times New Roman" w:cs="Times New Roman" w:hAnsi="Times New Roman"/>
          <w:sz w:val="24"/>
          <w:szCs w:val="24"/>
        </w:rPr>
        <w:t xml:space="preserve"> observar na organização das atividades não presenciais, as seguintes proposições</w:t>
      </w:r>
      <w:r>
        <w:rPr>
          <w:rFonts w:ascii="Times New Roman" w:cs="Times New Roman" w:hAnsi="Times New Roman"/>
          <w:sz w:val="24"/>
          <w:szCs w:val="24"/>
        </w:rPr>
        <w:t>:</w:t>
      </w:r>
    </w:p>
    <w:p>
      <w:pPr>
        <w:spacing w:after="0" w:line="360" w:lineRule="auto"/>
        <w:ind w:right="-57" w:firstLine="851"/>
        <w:jc w:val="both"/>
        <w:rPr>
          <w:rFonts w:ascii="Times New Roman" w:cs="Times New Roman" w:hAnsi="Times New Roman"/>
          <w:strike w:val="on"/>
          <w:sz w:val="24"/>
          <w:szCs w:val="24"/>
        </w:rPr>
      </w:pPr>
      <w:r>
        <w:rPr>
          <w:rFonts w:ascii="Times New Roman" w:cs="Times New Roman" w:hAnsi="Times New Roman"/>
          <w:b/>
          <w:sz w:val="24"/>
          <w:szCs w:val="24"/>
        </w:rPr>
        <w:t>I -</w:t>
      </w:r>
      <w:r>
        <w:rPr>
          <w:rFonts w:ascii="Times New Roman" w:cs="Times New Roman" w:hAnsi="Times New Roman"/>
          <w:sz w:val="24"/>
          <w:szCs w:val="24"/>
        </w:rPr>
        <w:t xml:space="preserve"> </w:t>
      </w:r>
      <w:r>
        <w:rPr>
          <w:rFonts w:ascii="Times New Roman" w:cs="Times New Roman" w:hAnsi="Times New Roman"/>
          <w:sz w:val="24"/>
          <w:szCs w:val="24"/>
        </w:rPr>
        <w:t xml:space="preserve">adotar providências que minimizem os impactos na aprendizagem dos estudantes com a suspensão das atividades </w:t>
      </w:r>
      <w:r>
        <w:rPr>
          <w:rFonts w:ascii="Times New Roman" w:cs="Times New Roman" w:hAnsi="Times New Roman"/>
          <w:sz w:val="24"/>
          <w:szCs w:val="24"/>
        </w:rPr>
        <w:t>presenciais</w:t>
      </w:r>
      <w:r>
        <w:rPr>
          <w:rFonts w:ascii="Times New Roman" w:cs="Times New Roman" w:hAnsi="Times New Roman"/>
          <w:sz w:val="24"/>
          <w:szCs w:val="24"/>
        </w:rPr>
        <w:t>;</w:t>
      </w:r>
    </w:p>
    <w:p>
      <w:pPr>
        <w:spacing w:after="0" w:line="360" w:lineRule="auto"/>
        <w:ind w:right="-57" w:firstLine="851"/>
        <w:jc w:val="both"/>
        <w:rPr>
          <w:rFonts w:ascii="Times New Roman" w:cs="Times New Roman" w:hAnsi="Times New Roman"/>
          <w:strike w:val="on"/>
          <w:sz w:val="24"/>
          <w:szCs w:val="24"/>
        </w:rPr>
      </w:pPr>
      <w:r>
        <w:rPr>
          <w:rFonts w:ascii="Times New Roman" w:cs="Times New Roman" w:hAnsi="Times New Roman"/>
          <w:b/>
          <w:sz w:val="24"/>
          <w:szCs w:val="24"/>
        </w:rPr>
        <w:t xml:space="preserve">II </w:t>
      </w:r>
      <w:r>
        <w:rPr>
          <w:rFonts w:ascii="Times New Roman" w:cs="Times New Roman" w:hAnsi="Times New Roman"/>
          <w:sz w:val="24"/>
          <w:szCs w:val="24"/>
        </w:rPr>
        <w:t xml:space="preserve">- </w:t>
      </w:r>
      <w:r>
        <w:rPr>
          <w:rFonts w:ascii="Times New Roman" w:cs="Times New Roman" w:hAnsi="Times New Roman"/>
          <w:sz w:val="24"/>
          <w:szCs w:val="24"/>
        </w:rPr>
        <w:t xml:space="preserve">realizar </w:t>
      </w:r>
      <w:r>
        <w:rPr>
          <w:rFonts w:ascii="Times New Roman" w:cs="Times New Roman" w:hAnsi="Times New Roman"/>
          <w:sz w:val="24"/>
          <w:szCs w:val="24"/>
        </w:rPr>
        <w:t xml:space="preserve">o planejamento e organização </w:t>
      </w:r>
      <w:r>
        <w:rPr>
          <w:rFonts w:ascii="Times New Roman" w:cs="Times New Roman" w:hAnsi="Times New Roman"/>
          <w:sz w:val="24"/>
          <w:szCs w:val="24"/>
        </w:rPr>
        <w:t>de um plano de at</w:t>
      </w:r>
      <w:r>
        <w:rPr>
          <w:rFonts w:ascii="Times New Roman" w:cs="Times New Roman" w:hAnsi="Times New Roman"/>
          <w:sz w:val="24"/>
          <w:szCs w:val="24"/>
        </w:rPr>
        <w:t>ividades curricular</w:t>
      </w:r>
      <w:r>
        <w:rPr>
          <w:rFonts w:ascii="Times New Roman" w:cs="Times New Roman" w:hAnsi="Times New Roman"/>
          <w:sz w:val="24"/>
          <w:szCs w:val="24"/>
        </w:rPr>
        <w:t>es</w:t>
      </w:r>
      <w:r>
        <w:rPr>
          <w:rFonts w:ascii="Times New Roman" w:cs="Times New Roman" w:hAnsi="Times New Roman"/>
          <w:sz w:val="24"/>
          <w:szCs w:val="24"/>
        </w:rPr>
        <w:t xml:space="preserve">, </w:t>
      </w:r>
      <w:r>
        <w:rPr>
          <w:rFonts w:ascii="Times New Roman" w:cs="Times New Roman" w:hAnsi="Times New Roman"/>
          <w:sz w:val="24"/>
          <w:szCs w:val="24"/>
        </w:rPr>
        <w:t xml:space="preserve">contendo </w:t>
      </w:r>
      <w:r>
        <w:rPr>
          <w:rFonts w:ascii="Times New Roman" w:cs="Times New Roman" w:hAnsi="Times New Roman"/>
          <w:sz w:val="24"/>
          <w:szCs w:val="24"/>
        </w:rPr>
        <w:t>metodologias, matérias did</w:t>
      </w:r>
      <w:r>
        <w:rPr>
          <w:rFonts w:ascii="Times New Roman" w:cs="Times New Roman" w:hAnsi="Times New Roman"/>
          <w:sz w:val="24"/>
          <w:szCs w:val="24"/>
        </w:rPr>
        <w:t xml:space="preserve">áticos, </w:t>
      </w:r>
      <w:r>
        <w:rPr>
          <w:rFonts w:ascii="Times New Roman" w:cs="Times New Roman" w:hAnsi="Times New Roman"/>
          <w:sz w:val="24"/>
          <w:szCs w:val="24"/>
        </w:rPr>
        <w:t>recursos disponíveis aos alunos/</w:t>
      </w:r>
      <w:r>
        <w:rPr>
          <w:rFonts w:ascii="Times New Roman" w:cs="Times New Roman" w:hAnsi="Times New Roman"/>
          <w:sz w:val="24"/>
          <w:szCs w:val="24"/>
        </w:rPr>
        <w:t>famílias</w:t>
      </w:r>
      <w:r>
        <w:rPr>
          <w:rFonts w:ascii="Times New Roman" w:cs="Times New Roman" w:hAnsi="Times New Roman"/>
          <w:sz w:val="24"/>
          <w:szCs w:val="24"/>
        </w:rPr>
        <w:t xml:space="preserve">, </w:t>
      </w:r>
      <w:r>
        <w:rPr>
          <w:rFonts w:ascii="Times New Roman" w:cs="Times New Roman" w:hAnsi="Times New Roman"/>
          <w:sz w:val="24"/>
          <w:szCs w:val="24"/>
        </w:rPr>
        <w:t>acompanhamento e avaliações</w:t>
      </w:r>
      <w:r>
        <w:rPr>
          <w:rFonts w:ascii="Times New Roman" w:cs="Times New Roman" w:hAnsi="Times New Roman"/>
          <w:sz w:val="24"/>
          <w:szCs w:val="24"/>
        </w:rPr>
        <w:t xml:space="preserve">, </w:t>
      </w:r>
      <w:r>
        <w:rPr>
          <w:rFonts w:ascii="Times New Roman" w:cs="Times New Roman" w:hAnsi="Times New Roman"/>
          <w:sz w:val="24"/>
          <w:szCs w:val="24"/>
        </w:rPr>
        <w:t>atendendo as especifici</w:t>
      </w:r>
      <w:r>
        <w:rPr>
          <w:rFonts w:ascii="Times New Roman" w:cs="Times New Roman" w:hAnsi="Times New Roman"/>
          <w:sz w:val="24"/>
          <w:szCs w:val="24"/>
        </w:rPr>
        <w:t xml:space="preserve">dades de cada segmento escolar </w:t>
      </w:r>
      <w:r>
        <w:rPr>
          <w:rFonts w:ascii="Times New Roman" w:cs="Times New Roman" w:hAnsi="Times New Roman"/>
          <w:sz w:val="24"/>
          <w:szCs w:val="24"/>
        </w:rPr>
        <w:t xml:space="preserve">e em consonância com </w:t>
      </w:r>
      <w:r>
        <w:rPr>
          <w:rFonts w:ascii="Times New Roman" w:cs="Times New Roman" w:hAnsi="Times New Roman"/>
          <w:sz w:val="24"/>
          <w:szCs w:val="24"/>
        </w:rPr>
        <w:t>a</w:t>
      </w:r>
      <w:r>
        <w:rPr>
          <w:rFonts w:ascii="Times New Roman" w:cs="Times New Roman" w:hAnsi="Times New Roman"/>
          <w:sz w:val="24"/>
          <w:szCs w:val="24"/>
        </w:rPr>
        <w:t xml:space="preserve"> Pro</w:t>
      </w:r>
      <w:r>
        <w:rPr>
          <w:rFonts w:ascii="Times New Roman" w:cs="Times New Roman" w:hAnsi="Times New Roman"/>
          <w:sz w:val="24"/>
          <w:szCs w:val="24"/>
        </w:rPr>
        <w:t>posta Pedagógica</w:t>
      </w:r>
      <w:r>
        <w:rPr>
          <w:rFonts w:ascii="Times New Roman" w:cs="Times New Roman" w:hAnsi="Times New Roman"/>
          <w:sz w:val="24"/>
          <w:szCs w:val="24"/>
        </w:rPr>
        <w:t>;</w:t>
      </w:r>
    </w:p>
    <w:p>
      <w:pPr>
        <w:pStyle w:val="ListParagraph"/>
        <w:numPr>
          <w:ilvl w:val="0"/>
          <w:numId w:val="6"/>
        </w:num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 xml:space="preserve">s instituições devem </w:t>
      </w:r>
      <w:r>
        <w:rPr>
          <w:rFonts w:ascii="Times New Roman" w:cs="Times New Roman" w:hAnsi="Times New Roman"/>
          <w:sz w:val="24"/>
          <w:szCs w:val="24"/>
        </w:rPr>
        <w:t>zelar pelo registro</w:t>
      </w:r>
      <w:r>
        <w:rPr>
          <w:rFonts w:ascii="Times New Roman" w:cs="Times New Roman" w:hAnsi="Times New Roman"/>
          <w:sz w:val="24"/>
          <w:szCs w:val="24"/>
        </w:rPr>
        <w:t xml:space="preserve"> </w:t>
      </w:r>
      <w:r>
        <w:rPr>
          <w:rFonts w:ascii="Times New Roman" w:cs="Times New Roman" w:hAnsi="Times New Roman"/>
          <w:sz w:val="24"/>
          <w:szCs w:val="24"/>
        </w:rPr>
        <w:t>e arquiva</w:t>
      </w:r>
      <w:r>
        <w:rPr>
          <w:rFonts w:ascii="Times New Roman" w:cs="Times New Roman" w:hAnsi="Times New Roman"/>
          <w:sz w:val="24"/>
          <w:szCs w:val="24"/>
        </w:rPr>
        <w:t>mento</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as ativid</w:t>
      </w:r>
      <w:r>
        <w:rPr>
          <w:rFonts w:ascii="Times New Roman" w:cs="Times New Roman" w:hAnsi="Times New Roman"/>
          <w:sz w:val="24"/>
          <w:szCs w:val="24"/>
        </w:rPr>
        <w:t>a</w:t>
      </w:r>
      <w:r>
        <w:rPr>
          <w:rFonts w:ascii="Times New Roman" w:cs="Times New Roman" w:hAnsi="Times New Roman"/>
          <w:sz w:val="24"/>
          <w:szCs w:val="24"/>
        </w:rPr>
        <w:t>des contidas no inciso anterior,</w:t>
      </w:r>
      <w:r>
        <w:rPr>
          <w:rFonts w:ascii="Times New Roman" w:cs="Times New Roman" w:hAnsi="Times New Roman"/>
          <w:sz w:val="24"/>
          <w:szCs w:val="24"/>
        </w:rPr>
        <w:t xml:space="preserve"> </w:t>
      </w:r>
      <w:r>
        <w:rPr>
          <w:rFonts w:ascii="Times New Roman" w:cs="Times New Roman" w:hAnsi="Times New Roman"/>
          <w:sz w:val="24"/>
          <w:szCs w:val="24"/>
        </w:rPr>
        <w:t xml:space="preserve">a </w:t>
      </w:r>
      <w:r>
        <w:rPr>
          <w:rFonts w:ascii="Times New Roman" w:cs="Times New Roman" w:hAnsi="Times New Roman"/>
          <w:sz w:val="24"/>
          <w:szCs w:val="24"/>
        </w:rPr>
        <w:t xml:space="preserve">fim de que possam ser comprovadas e </w:t>
      </w:r>
      <w:r>
        <w:rPr>
          <w:rFonts w:ascii="Times New Roman" w:cs="Times New Roman" w:hAnsi="Times New Roman"/>
          <w:sz w:val="24"/>
          <w:szCs w:val="24"/>
        </w:rPr>
        <w:t>compor carga horária escolar obrigatória;</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III</w:t>
      </w:r>
      <w:r>
        <w:rPr>
          <w:rFonts w:ascii="Times New Roman" w:cs="Times New Roman" w:hAnsi="Times New Roman"/>
          <w:b/>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divulgar o referido planejamento entre os membros da comunidade escolar;</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I</w:t>
      </w:r>
      <w:r>
        <w:rPr>
          <w:rFonts w:ascii="Times New Roman" w:cs="Times New Roman" w:hAnsi="Times New Roman"/>
          <w:b/>
          <w:sz w:val="24"/>
          <w:szCs w:val="24"/>
        </w:rPr>
        <w:t>V -</w:t>
      </w:r>
      <w:r>
        <w:rPr>
          <w:rFonts w:ascii="Times New Roman" w:cs="Times New Roman" w:hAnsi="Times New Roman"/>
          <w:sz w:val="24"/>
          <w:szCs w:val="24"/>
        </w:rPr>
        <w:t xml:space="preserve"> </w:t>
      </w:r>
      <w:r>
        <w:rPr>
          <w:rFonts w:ascii="Times New Roman" w:cs="Times New Roman" w:hAnsi="Times New Roman"/>
          <w:sz w:val="24"/>
          <w:szCs w:val="24"/>
        </w:rPr>
        <w:t>assegurar</w:t>
      </w:r>
      <w:r>
        <w:rPr>
          <w:rFonts w:ascii="Times New Roman" w:cs="Times New Roman" w:hAnsi="Times New Roman"/>
          <w:sz w:val="24"/>
          <w:szCs w:val="24"/>
        </w:rPr>
        <w:t xml:space="preserve"> que os objetivos educacionais de ensino e aprendizagem previstos nos planos </w:t>
      </w:r>
      <w:r>
        <w:rPr>
          <w:rFonts w:ascii="Times New Roman" w:cs="Times New Roman" w:hAnsi="Times New Roman"/>
          <w:sz w:val="24"/>
          <w:szCs w:val="24"/>
        </w:rPr>
        <w:t xml:space="preserve">de ensino de cada </w:t>
      </w:r>
      <w:r>
        <w:rPr>
          <w:rFonts w:ascii="Times New Roman" w:cs="Times New Roman" w:hAnsi="Times New Roman"/>
          <w:sz w:val="24"/>
          <w:szCs w:val="24"/>
        </w:rPr>
        <w:t>componente curricular</w:t>
      </w:r>
      <w:r>
        <w:rPr>
          <w:rFonts w:ascii="Times New Roman" w:cs="Times New Roman" w:hAnsi="Times New Roman"/>
          <w:sz w:val="24"/>
          <w:szCs w:val="24"/>
        </w:rPr>
        <w:t xml:space="preserve">, sejam alcançados até o final do </w:t>
      </w:r>
      <w:r>
        <w:rPr>
          <w:rFonts w:ascii="Times New Roman" w:cs="Times New Roman" w:hAnsi="Times New Roman"/>
          <w:sz w:val="24"/>
          <w:szCs w:val="24"/>
        </w:rPr>
        <w:t>período em que permanecer a si</w:t>
      </w:r>
      <w:r>
        <w:rPr>
          <w:rFonts w:ascii="Times New Roman" w:cs="Times New Roman" w:hAnsi="Times New Roman"/>
          <w:sz w:val="24"/>
          <w:szCs w:val="24"/>
        </w:rPr>
        <w:t>tuação de emergência que trata o</w:t>
      </w:r>
      <w:r>
        <w:rPr>
          <w:rFonts w:ascii="Times New Roman" w:cs="Times New Roman" w:hAnsi="Times New Roman"/>
          <w:sz w:val="24"/>
          <w:szCs w:val="24"/>
        </w:rPr>
        <w:t xml:space="preserve"> caput do a</w:t>
      </w:r>
      <w:r>
        <w:rPr>
          <w:rFonts w:ascii="Times New Roman" w:cs="Times New Roman" w:hAnsi="Times New Roman"/>
          <w:sz w:val="24"/>
          <w:szCs w:val="24"/>
        </w:rPr>
        <w:t xml:space="preserve">rt. 1º, desta </w:t>
      </w:r>
      <w:r>
        <w:rPr>
          <w:rFonts w:ascii="Times New Roman" w:cs="Times New Roman" w:hAnsi="Times New Roman"/>
          <w:sz w:val="24"/>
          <w:szCs w:val="24"/>
        </w:rPr>
        <w:t>Resolução</w:t>
      </w:r>
      <w:r>
        <w:rPr>
          <w:rFonts w:ascii="Times New Roman" w:cs="Times New Roman" w:hAnsi="Times New Roman"/>
          <w:sz w:val="24"/>
          <w:szCs w:val="24"/>
        </w:rPr>
        <w:t>;</w:t>
      </w:r>
    </w:p>
    <w:p>
      <w:pPr>
        <w:pStyle w:val="ListParagraph"/>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V -</w:t>
      </w:r>
      <w:r>
        <w:rPr>
          <w:rFonts w:ascii="Times New Roman" w:cs="Times New Roman" w:hAnsi="Times New Roman"/>
          <w:sz w:val="24"/>
          <w:szCs w:val="24"/>
        </w:rPr>
        <w:t xml:space="preserve"> </w:t>
      </w:r>
      <w:r>
        <w:rPr>
          <w:rFonts w:ascii="Times New Roman" w:cs="Times New Roman" w:hAnsi="Times New Roman"/>
          <w:sz w:val="24"/>
          <w:szCs w:val="24"/>
        </w:rPr>
        <w:t>utilizar os recursos oferecidos pelas Tecnologias de Informação e Comunicação</w:t>
      </w:r>
      <w:r>
        <w:rPr>
          <w:rFonts w:ascii="Times New Roman" w:cs="Times New Roman" w:hAnsi="Times New Roman"/>
          <w:sz w:val="24"/>
          <w:szCs w:val="24"/>
        </w:rPr>
        <w:t xml:space="preserve"> com materiais</w:t>
      </w:r>
      <w:r>
        <w:rPr>
          <w:rFonts w:ascii="Times New Roman" w:cs="Times New Roman" w:hAnsi="Times New Roman"/>
          <w:sz w:val="24"/>
          <w:szCs w:val="24"/>
        </w:rPr>
        <w:t xml:space="preserve"> específico</w:t>
      </w:r>
      <w:r>
        <w:rPr>
          <w:rFonts w:ascii="Times New Roman" w:cs="Times New Roman" w:hAnsi="Times New Roman"/>
          <w:sz w:val="24"/>
          <w:szCs w:val="24"/>
        </w:rPr>
        <w:t>s</w:t>
      </w:r>
      <w:r>
        <w:rPr>
          <w:rFonts w:ascii="Times New Roman" w:cs="Times New Roman" w:hAnsi="Times New Roman"/>
          <w:sz w:val="24"/>
          <w:szCs w:val="24"/>
        </w:rPr>
        <w:t xml:space="preserve"> para cada</w:t>
      </w:r>
      <w:r>
        <w:rPr>
          <w:rFonts w:ascii="Times New Roman" w:cs="Times New Roman" w:hAnsi="Times New Roman"/>
          <w:sz w:val="24"/>
          <w:szCs w:val="24"/>
        </w:rPr>
        <w:t xml:space="preserve"> componente curricular</w:t>
      </w:r>
      <w:r>
        <w:rPr>
          <w:rFonts w:ascii="Times New Roman" w:cs="Times New Roman" w:hAnsi="Times New Roman"/>
          <w:sz w:val="24"/>
          <w:szCs w:val="24"/>
        </w:rPr>
        <w:t>, de acordo com cada</w:t>
      </w:r>
      <w:r>
        <w:rPr>
          <w:rFonts w:ascii="Times New Roman" w:cs="Times New Roman" w:hAnsi="Times New Roman"/>
          <w:sz w:val="24"/>
          <w:szCs w:val="24"/>
        </w:rPr>
        <w:t xml:space="preserve"> </w:t>
      </w:r>
      <w:r>
        <w:rPr>
          <w:rFonts w:ascii="Times New Roman" w:cs="Times New Roman" w:hAnsi="Times New Roman"/>
          <w:sz w:val="24"/>
          <w:szCs w:val="24"/>
        </w:rPr>
        <w:t xml:space="preserve">etapa e modalidade de ensino, com facilidades de execução e compartilhamento, como: </w:t>
      </w:r>
      <w:r>
        <w:rPr>
          <w:rFonts w:ascii="Times New Roman" w:cs="Times New Roman" w:hAnsi="Times New Roman"/>
          <w:sz w:val="24"/>
          <w:szCs w:val="24"/>
        </w:rPr>
        <w:t xml:space="preserve">rádio, televisão, </w:t>
      </w:r>
      <w:r>
        <w:rPr>
          <w:rFonts w:ascii="Times New Roman" w:cs="Times New Roman" w:hAnsi="Times New Roman"/>
          <w:sz w:val="24"/>
          <w:szCs w:val="24"/>
        </w:rPr>
        <w:t>vídeo aulas,</w:t>
      </w:r>
      <w:r>
        <w:rPr>
          <w:rFonts w:ascii="Times New Roman" w:cs="Times New Roman" w:hAnsi="Times New Roman"/>
          <w:sz w:val="24"/>
          <w:szCs w:val="24"/>
        </w:rPr>
        <w:t xml:space="preserve"> textos, </w:t>
      </w:r>
      <w:r>
        <w:rPr>
          <w:rFonts w:ascii="Times New Roman" w:cs="Times New Roman" w:hAnsi="Times New Roman"/>
          <w:i/>
          <w:sz w:val="24"/>
          <w:szCs w:val="24"/>
        </w:rPr>
        <w:t>podcast</w:t>
      </w:r>
      <w:r>
        <w:rPr>
          <w:rFonts w:ascii="Times New Roman" w:cs="Times New Roman" w:hAnsi="Times New Roman"/>
          <w:sz w:val="24"/>
          <w:szCs w:val="24"/>
        </w:rPr>
        <w:t xml:space="preserve"> e demais mate</w:t>
      </w:r>
      <w:r>
        <w:rPr>
          <w:rFonts w:ascii="Times New Roman" w:cs="Times New Roman" w:hAnsi="Times New Roman"/>
          <w:sz w:val="24"/>
          <w:szCs w:val="24"/>
        </w:rPr>
        <w:t>ria</w:t>
      </w:r>
      <w:r>
        <w:rPr>
          <w:rFonts w:ascii="Times New Roman" w:cs="Times New Roman" w:hAnsi="Times New Roman"/>
          <w:sz w:val="24"/>
          <w:szCs w:val="24"/>
        </w:rPr>
        <w:t>i</w:t>
      </w:r>
      <w:r>
        <w:rPr>
          <w:rFonts w:ascii="Times New Roman" w:cs="Times New Roman" w:hAnsi="Times New Roman"/>
          <w:sz w:val="24"/>
          <w:szCs w:val="24"/>
        </w:rPr>
        <w:t>s com</w:t>
      </w:r>
      <w:r>
        <w:rPr>
          <w:rFonts w:ascii="Times New Roman" w:cs="Times New Roman" w:hAnsi="Times New Roman"/>
          <w:sz w:val="24"/>
          <w:szCs w:val="24"/>
        </w:rPr>
        <w:t xml:space="preserve"> conteúdos organizados em </w:t>
      </w:r>
      <w:r>
        <w:rPr>
          <w:rFonts w:ascii="Times New Roman" w:cs="Times New Roman" w:hAnsi="Times New Roman"/>
          <w:sz w:val="24"/>
          <w:szCs w:val="24"/>
        </w:rPr>
        <w:t xml:space="preserve">ambientes </w:t>
      </w:r>
      <w:r>
        <w:rPr>
          <w:rFonts w:ascii="Times New Roman" w:cs="Times New Roman" w:hAnsi="Times New Roman"/>
          <w:sz w:val="24"/>
          <w:szCs w:val="24"/>
        </w:rPr>
        <w:t>virtuais de ensino e aprendizagem, redes sociais e correio eletrônico</w:t>
      </w:r>
      <w:r>
        <w:rPr>
          <w:rFonts w:ascii="Times New Roman" w:cs="Times New Roman" w:hAnsi="Times New Roman"/>
          <w:sz w:val="24"/>
          <w:szCs w:val="24"/>
        </w:rPr>
        <w:t>, dentre outros que utilizem Tecnologias da Informação e C</w:t>
      </w:r>
      <w:r>
        <w:rPr>
          <w:rFonts w:ascii="Times New Roman" w:cs="Times New Roman" w:hAnsi="Times New Roman"/>
          <w:sz w:val="24"/>
          <w:szCs w:val="24"/>
        </w:rPr>
        <w:t>omunicação</w:t>
      </w:r>
      <w:r>
        <w:rPr>
          <w:rFonts w:ascii="Times New Roman" w:cs="Times New Roman" w:hAnsi="Times New Roman"/>
          <w:sz w:val="24"/>
          <w:szCs w:val="24"/>
        </w:rPr>
        <w:t>;</w:t>
      </w:r>
    </w:p>
    <w:p>
      <w:pPr>
        <w:pStyle w:val="ListParagraph"/>
        <w:numPr>
          <w:ilvl w:val="0"/>
          <w:numId w:val="10"/>
        </w:numPr>
        <w:spacing w:after="0" w:line="360" w:lineRule="auto"/>
        <w:ind w:left="0" w:right="-57" w:firstLine="851"/>
        <w:jc w:val="both"/>
        <w:rPr>
          <w:rFonts w:ascii="Times New Roman" w:cs="Times New Roman" w:hAnsi="Times New Roman"/>
          <w:sz w:val="24"/>
          <w:szCs w:val="24"/>
        </w:rPr>
      </w:pPr>
      <w:r>
        <w:rPr>
          <w:rFonts w:ascii="Times New Roman" w:cs="Times New Roman" w:hAnsi="Times New Roman"/>
          <w:sz w:val="24"/>
          <w:szCs w:val="24"/>
        </w:rPr>
        <w:t xml:space="preserve">computar </w:t>
      </w:r>
      <w:r>
        <w:rPr>
          <w:rFonts w:ascii="Times New Roman" w:cs="Times New Roman" w:hAnsi="Times New Roman"/>
          <w:sz w:val="24"/>
          <w:szCs w:val="24"/>
        </w:rPr>
        <w:t xml:space="preserve">na carga horária </w:t>
      </w:r>
      <w:r>
        <w:rPr>
          <w:rFonts w:ascii="Times New Roman" w:cs="Times New Roman" w:hAnsi="Times New Roman"/>
          <w:sz w:val="24"/>
          <w:szCs w:val="24"/>
        </w:rPr>
        <w:t xml:space="preserve">de atividade escolar </w:t>
      </w:r>
      <w:r>
        <w:rPr>
          <w:rFonts w:ascii="Times New Roman" w:cs="Times New Roman" w:hAnsi="Times New Roman"/>
          <w:sz w:val="24"/>
          <w:szCs w:val="24"/>
        </w:rPr>
        <w:t>obrigatória, as atividades programadas</w:t>
      </w:r>
      <w:r>
        <w:rPr>
          <w:rFonts w:ascii="Times New Roman" w:cs="Times New Roman" w:hAnsi="Times New Roman"/>
          <w:strike w:val="on"/>
          <w:sz w:val="24"/>
          <w:szCs w:val="24"/>
        </w:rPr>
        <w:t xml:space="preserve"> </w:t>
      </w:r>
      <w:r>
        <w:rPr>
          <w:rFonts w:ascii="Times New Roman" w:cs="Times New Roman" w:hAnsi="Times New Roman"/>
          <w:sz w:val="24"/>
          <w:szCs w:val="24"/>
        </w:rPr>
        <w:t>não presenciais.</w:t>
      </w:r>
    </w:p>
    <w:p>
      <w:pPr>
        <w:spacing w:after="0" w:line="360" w:lineRule="auto"/>
        <w:ind w:right="-57" w:firstLine="851"/>
        <w:jc w:val="both"/>
        <w:rPr>
          <w:rFonts w:ascii="Times New Roman" w:cs="Times New Roman" w:hAnsi="Times New Roman"/>
          <w:sz w:val="24"/>
          <w:szCs w:val="24"/>
        </w:rPr>
      </w:pPr>
      <w:r>
        <w:rPr>
          <w:rFonts w:ascii="Times New Roman" w:cs="Times New Roman" w:hAnsi="Times New Roman"/>
          <w:b/>
          <w:sz w:val="24"/>
          <w:szCs w:val="24"/>
        </w:rPr>
        <w:t>§1</w:t>
      </w:r>
      <w:r>
        <w:rPr>
          <w:rFonts w:ascii="Times New Roman" w:cs="Times New Roman" w:hAnsi="Times New Roman"/>
          <w:b/>
          <w:sz w:val="24"/>
          <w:szCs w:val="24"/>
        </w:rPr>
        <w:t>º</w:t>
      </w:r>
      <w:r>
        <w:rPr>
          <w:rFonts w:ascii="Times New Roman" w:cs="Times New Roman" w:hAnsi="Times New Roman"/>
          <w:b/>
          <w:sz w:val="24"/>
          <w:szCs w:val="24"/>
        </w:rPr>
        <w:t xml:space="preserve"> .</w:t>
      </w:r>
      <w:r>
        <w:rPr>
          <w:rFonts w:ascii="Times New Roman" w:cs="Times New Roman" w:hAnsi="Times New Roman"/>
          <w:sz w:val="24"/>
          <w:szCs w:val="24"/>
        </w:rPr>
        <w:t xml:space="preserve"> As instituições de ensino devem </w:t>
      </w:r>
      <w:r>
        <w:rPr>
          <w:rFonts w:ascii="Times New Roman" w:cs="Times New Roman" w:hAnsi="Times New Roman"/>
          <w:sz w:val="24"/>
          <w:szCs w:val="24"/>
        </w:rPr>
        <w:t>estabelecer metodologias de apuração de frequência</w:t>
      </w:r>
      <w:r>
        <w:rPr>
          <w:rFonts w:ascii="Times New Roman" w:cs="Times New Roman" w:hAnsi="Times New Roman"/>
          <w:sz w:val="24"/>
          <w:szCs w:val="24"/>
        </w:rPr>
        <w:t xml:space="preserve"> de aulas não presenciais</w:t>
      </w:r>
      <w:r>
        <w:rPr>
          <w:rFonts w:ascii="Times New Roman" w:cs="Times New Roman" w:hAnsi="Times New Roman"/>
          <w:sz w:val="24"/>
          <w:szCs w:val="24"/>
        </w:rPr>
        <w:t>.</w:t>
      </w:r>
    </w:p>
    <w:p>
      <w:pPr>
        <w:spacing w:after="0" w:line="360" w:lineRule="auto"/>
        <w:ind w:right="-57" w:firstLine="851"/>
        <w:jc w:val="both"/>
        <w:rPr>
          <w:rFonts w:ascii="Times New Roman" w:cs="Times New Roman" w:hAnsi="Times New Roman"/>
          <w:sz w:val="24"/>
          <w:szCs w:val="24"/>
        </w:rPr>
      </w:pPr>
      <w:r>
        <w:rPr>
          <w:rFonts w:ascii="Times New Roman" w:cs="Times New Roman" w:hAnsi="Times New Roman"/>
          <w:b/>
          <w:sz w:val="24"/>
          <w:szCs w:val="24"/>
        </w:rPr>
        <w:t>§2°</w:t>
      </w:r>
      <w:r>
        <w:rPr>
          <w:rFonts w:ascii="Times New Roman" w:cs="Times New Roman" w:hAnsi="Times New Roman"/>
          <w:b/>
          <w:sz w:val="24"/>
          <w:szCs w:val="24"/>
        </w:rPr>
        <w:t xml:space="preserve"> - </w:t>
      </w:r>
      <w:r>
        <w:rPr>
          <w:rFonts w:ascii="Times New Roman" w:cs="Times New Roman" w:hAnsi="Times New Roman"/>
          <w:sz w:val="24"/>
          <w:szCs w:val="24"/>
        </w:rPr>
        <w:t>Excetuam-</w:t>
      </w:r>
      <w:r>
        <w:rPr>
          <w:rFonts w:ascii="Times New Roman" w:cs="Times New Roman" w:hAnsi="Times New Roman"/>
          <w:sz w:val="24"/>
          <w:szCs w:val="24"/>
        </w:rPr>
        <w:t>se,</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para o desenvolvimento de atividades não presenciais, as atividades práticas de laboratório e as </w:t>
      </w:r>
      <w:r>
        <w:rPr>
          <w:rFonts w:ascii="Times New Roman" w:cs="Times New Roman" w:hAnsi="Times New Roman"/>
          <w:sz w:val="24"/>
          <w:szCs w:val="24"/>
        </w:rPr>
        <w:t>de estágio</w:t>
      </w:r>
      <w:r>
        <w:rPr>
          <w:rFonts w:ascii="Times New Roman" w:cs="Times New Roman" w:hAnsi="Times New Roman"/>
          <w:sz w:val="24"/>
          <w:szCs w:val="24"/>
        </w:rPr>
        <w:t xml:space="preserve"> supervisionado. </w:t>
      </w:r>
      <w:r>
        <w:rPr>
          <w:rFonts w:ascii="Times New Roman" w:cs="Times New Roman" w:hAnsi="Times New Roman"/>
          <w:sz w:val="24"/>
          <w:szCs w:val="24"/>
        </w:rPr>
        <w:t xml:space="preserve"> </w:t>
      </w:r>
      <w:bookmarkStart w:id="2" w:name="_Hlk35179069"/>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bCs/>
          <w:sz w:val="24"/>
          <w:szCs w:val="24"/>
        </w:rPr>
        <w:t xml:space="preserve">Art. </w:t>
      </w:r>
      <w:r>
        <w:rPr>
          <w:rFonts w:ascii="Times New Roman" w:cs="Times New Roman" w:hAnsi="Times New Roman"/>
          <w:b/>
          <w:bCs/>
          <w:sz w:val="24"/>
          <w:szCs w:val="24"/>
        </w:rPr>
        <w:t>3</w:t>
      </w:r>
      <w:r>
        <w:rPr>
          <w:rFonts w:ascii="Times New Roman" w:cs="Times New Roman" w:hAnsi="Times New Roman"/>
          <w:b/>
          <w:bCs/>
          <w:sz w:val="24"/>
          <w:szCs w:val="24"/>
        </w:rPr>
        <w:t>º</w:t>
      </w:r>
      <w:r>
        <w:rPr>
          <w:rFonts w:ascii="Times New Roman" w:cs="Times New Roman" w:hAnsi="Times New Roman"/>
          <w:b/>
          <w:bCs/>
          <w:sz w:val="24"/>
          <w:szCs w:val="24"/>
        </w:rPr>
        <w:t xml:space="preserve">- </w:t>
      </w:r>
      <w:r>
        <w:rPr>
          <w:rFonts w:ascii="Times New Roman" w:cs="Times New Roman" w:hAnsi="Times New Roman"/>
          <w:sz w:val="24"/>
          <w:szCs w:val="24"/>
        </w:rPr>
        <w:t>As medidas concretas para a reorganização do calendário escolar de cada rede de ensino ou de cada escola, entende</w:t>
      </w:r>
      <w:r>
        <w:rPr>
          <w:rFonts w:ascii="Times New Roman" w:cs="Times New Roman" w:hAnsi="Times New Roman"/>
          <w:sz w:val="24"/>
          <w:szCs w:val="24"/>
        </w:rPr>
        <w:t>ndo que situações diferenciadas</w:t>
      </w:r>
      <w:r>
        <w:rPr>
          <w:rFonts w:ascii="Times New Roman" w:cs="Times New Roman" w:hAnsi="Times New Roman"/>
          <w:sz w:val="24"/>
          <w:szCs w:val="24"/>
        </w:rPr>
        <w:t xml:space="preserve"> </w:t>
      </w:r>
      <w:r>
        <w:rPr>
          <w:rFonts w:ascii="Times New Roman" w:cs="Times New Roman" w:hAnsi="Times New Roman"/>
          <w:sz w:val="24"/>
          <w:szCs w:val="24"/>
        </w:rPr>
        <w:t xml:space="preserve">podem </w:t>
      </w:r>
      <w:r>
        <w:rPr>
          <w:rFonts w:ascii="Times New Roman" w:cs="Times New Roman" w:hAnsi="Times New Roman"/>
          <w:sz w:val="24"/>
          <w:szCs w:val="24"/>
        </w:rPr>
        <w:t>ocorrer, cabem às respectivas Secre</w:t>
      </w:r>
      <w:r>
        <w:rPr>
          <w:rFonts w:ascii="Times New Roman" w:cs="Times New Roman" w:hAnsi="Times New Roman"/>
          <w:sz w:val="24"/>
          <w:szCs w:val="24"/>
        </w:rPr>
        <w:t>tarias de Educação ou à direção do estabelecimento de ensino privado</w:t>
      </w:r>
      <w:r>
        <w:rPr>
          <w:rFonts w:ascii="Times New Roman" w:cs="Times New Roman" w:hAnsi="Times New Roman"/>
          <w:sz w:val="24"/>
          <w:szCs w:val="24"/>
        </w:rPr>
        <w:t>.</w:t>
      </w:r>
      <w:bookmarkEnd w:id="2"/>
    </w:p>
    <w:p>
      <w:pPr>
        <w:spacing w:before="240"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 xml:space="preserve">Art. </w:t>
      </w:r>
      <w:r>
        <w:rPr>
          <w:rFonts w:ascii="Times New Roman" w:cs="Times New Roman" w:hAnsi="Times New Roman"/>
          <w:b/>
          <w:sz w:val="24"/>
          <w:szCs w:val="24"/>
        </w:rPr>
        <w:t>4</w:t>
      </w:r>
      <w:r>
        <w:rPr>
          <w:rFonts w:ascii="Times New Roman" w:cs="Times New Roman" w:hAnsi="Times New Roman"/>
          <w:b/>
          <w:sz w:val="24"/>
          <w:szCs w:val="24"/>
        </w:rPr>
        <w:t>º</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As </w:t>
      </w:r>
      <w:r>
        <w:rPr>
          <w:rFonts w:ascii="Times New Roman" w:cs="Times New Roman" w:hAnsi="Times New Roman"/>
          <w:sz w:val="24"/>
          <w:szCs w:val="24"/>
        </w:rPr>
        <w:t xml:space="preserve">Instituições de Ensino Superior vinculadas ao Sistema </w:t>
      </w:r>
      <w:r>
        <w:rPr>
          <w:rFonts w:ascii="Times New Roman" w:cs="Times New Roman" w:hAnsi="Times New Roman"/>
          <w:sz w:val="24"/>
          <w:szCs w:val="24"/>
        </w:rPr>
        <w:t xml:space="preserve">Estadual </w:t>
      </w:r>
      <w:r>
        <w:rPr>
          <w:rFonts w:ascii="Times New Roman" w:cs="Times New Roman" w:hAnsi="Times New Roman"/>
          <w:sz w:val="24"/>
          <w:szCs w:val="24"/>
        </w:rPr>
        <w:t>de Ensi</w:t>
      </w:r>
      <w:r>
        <w:rPr>
          <w:rFonts w:ascii="Times New Roman" w:cs="Times New Roman" w:hAnsi="Times New Roman"/>
          <w:sz w:val="24"/>
          <w:szCs w:val="24"/>
        </w:rPr>
        <w:t>no,</w:t>
      </w:r>
      <w:r>
        <w:rPr>
          <w:rFonts w:ascii="Times New Roman" w:cs="Times New Roman" w:hAnsi="Times New Roman"/>
          <w:color w:val="ff0000"/>
          <w:sz w:val="24"/>
          <w:szCs w:val="24"/>
        </w:rPr>
        <w:t xml:space="preserve"> </w:t>
      </w:r>
      <w:r>
        <w:rPr>
          <w:rFonts w:ascii="Times New Roman" w:cs="Times New Roman" w:hAnsi="Times New Roman"/>
          <w:sz w:val="24"/>
          <w:szCs w:val="24"/>
        </w:rPr>
        <w:t>ao utilizarem</w:t>
      </w:r>
      <w:r>
        <w:rPr>
          <w:rFonts w:ascii="Times New Roman" w:cs="Times New Roman" w:hAnsi="Times New Roman"/>
          <w:sz w:val="24"/>
          <w:szCs w:val="24"/>
        </w:rPr>
        <w:t xml:space="preserve"> </w:t>
      </w:r>
      <w:r>
        <w:rPr>
          <w:rFonts w:ascii="Times New Roman" w:cs="Times New Roman" w:hAnsi="Times New Roman"/>
          <w:sz w:val="24"/>
          <w:szCs w:val="24"/>
        </w:rPr>
        <w:t xml:space="preserve">metodologia mediada por Tecnologias de Informação e Comunicação </w:t>
      </w:r>
      <w:r>
        <w:rPr>
          <w:rFonts w:ascii="Times New Roman" w:cs="Times New Roman" w:hAnsi="Times New Roman"/>
          <w:sz w:val="24"/>
          <w:szCs w:val="24"/>
        </w:rPr>
        <w:t xml:space="preserve">como alternativa à organização pedagógica e curricular de seus cursos de </w:t>
      </w:r>
      <w:r>
        <w:rPr>
          <w:rFonts w:ascii="Times New Roman" w:cs="Times New Roman" w:hAnsi="Times New Roman"/>
          <w:sz w:val="24"/>
          <w:szCs w:val="24"/>
        </w:rPr>
        <w:t>graduação presenciais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no período emergencial, </w:t>
      </w:r>
      <w:r>
        <w:rPr>
          <w:rFonts w:ascii="Times New Roman" w:cs="Times New Roman" w:hAnsi="Times New Roman"/>
          <w:sz w:val="24"/>
          <w:szCs w:val="24"/>
        </w:rPr>
        <w:t>podem</w:t>
      </w:r>
      <w:r>
        <w:rPr>
          <w:rFonts w:ascii="Times New Roman" w:cs="Times New Roman" w:hAnsi="Times New Roman"/>
          <w:sz w:val="24"/>
          <w:szCs w:val="24"/>
        </w:rPr>
        <w:t xml:space="preserve"> considerar a previsão contida no art. 2º da Portaria MEC 2.117, de 6 de dezembro de 2019, bem como</w:t>
      </w:r>
      <w:r>
        <w:rPr>
          <w:rFonts w:ascii="Times New Roman" w:cs="Times New Roman" w:hAnsi="Times New Roman"/>
          <w:sz w:val="24"/>
          <w:szCs w:val="24"/>
        </w:rPr>
        <w:t xml:space="preserve"> o </w:t>
      </w:r>
      <w:r>
        <w:rPr>
          <w:rFonts w:ascii="Times New Roman" w:cs="Times New Roman" w:hAnsi="Times New Roman"/>
          <w:b/>
          <w:bCs/>
          <w:color w:val="ff0000"/>
          <w:sz w:val="24"/>
          <w:szCs w:val="24"/>
        </w:rPr>
        <w:t xml:space="preserve"> </w:t>
      </w:r>
      <w:r>
        <w:rPr>
          <w:rFonts w:ascii="Times New Roman" w:cs="Times New Roman" w:hAnsi="Times New Roman"/>
          <w:sz w:val="24"/>
          <w:szCs w:val="24"/>
        </w:rPr>
        <w:t xml:space="preserve">disposto </w:t>
      </w:r>
      <w:r>
        <w:rPr>
          <w:rFonts w:ascii="Times New Roman" w:cs="Times New Roman" w:hAnsi="Times New Roman"/>
          <w:sz w:val="24"/>
          <w:szCs w:val="24"/>
        </w:rPr>
        <w:t>na</w:t>
      </w:r>
      <w:r>
        <w:rPr>
          <w:rFonts w:ascii="Times New Roman" w:cs="Times New Roman" w:hAnsi="Times New Roman"/>
          <w:sz w:val="24"/>
          <w:szCs w:val="24"/>
        </w:rPr>
        <w:t xml:space="preserve"> </w:t>
      </w:r>
      <w:r>
        <w:rPr>
          <w:rFonts w:ascii="Times New Roman" w:cs="Times New Roman" w:hAnsi="Times New Roman"/>
          <w:sz w:val="24"/>
          <w:szCs w:val="24"/>
        </w:rPr>
        <w:t xml:space="preserve">Portaria MEC </w:t>
      </w:r>
      <w:r>
        <w:rPr>
          <w:rFonts w:ascii="Times New Roman" w:cs="Times New Roman" w:hAnsi="Times New Roman"/>
          <w:bCs/>
          <w:sz w:val="24"/>
          <w:szCs w:val="24"/>
        </w:rPr>
        <w:t>345/2020</w:t>
      </w:r>
      <w:r>
        <w:rPr>
          <w:rFonts w:ascii="Times New Roman" w:cs="Times New Roman" w:hAnsi="Times New Roman"/>
          <w:bCs/>
          <w:sz w:val="24"/>
          <w:szCs w:val="24"/>
        </w:rPr>
        <w:t>,</w:t>
      </w:r>
      <w:r>
        <w:rPr>
          <w:rFonts w:ascii="Times New Roman" w:cs="Times New Roman" w:hAnsi="Times New Roman"/>
          <w:bCs/>
          <w:sz w:val="24"/>
          <w:szCs w:val="24"/>
        </w:rPr>
        <w:t xml:space="preserve"> de 1º de março de 2020</w:t>
      </w:r>
      <w:r>
        <w:rPr>
          <w:rFonts w:ascii="Times New Roman" w:cs="Times New Roman" w:hAnsi="Times New Roman"/>
          <w:sz w:val="24"/>
          <w:szCs w:val="24"/>
        </w:rPr>
        <w:t>.</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 xml:space="preserve">Art. </w:t>
      </w:r>
      <w:r>
        <w:rPr>
          <w:rFonts w:ascii="Times New Roman" w:cs="Times New Roman" w:hAnsi="Times New Roman"/>
          <w:b/>
          <w:sz w:val="24"/>
          <w:szCs w:val="24"/>
        </w:rPr>
        <w:t>5</w:t>
      </w:r>
      <w:r>
        <w:rPr>
          <w:rFonts w:ascii="Times New Roman" w:cs="Times New Roman" w:hAnsi="Times New Roman"/>
          <w:b/>
          <w:sz w:val="24"/>
          <w:szCs w:val="24"/>
        </w:rPr>
        <w:t>º</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avaliação dos conteúdos ministrados durante o período de aulas não presenciais, deve ser realizada na ocasião de retorno das aulas presenciais,</w:t>
      </w:r>
      <w:r>
        <w:rPr>
          <w:rFonts w:ascii="Times New Roman" w:cs="Times New Roman" w:hAnsi="Times New Roman"/>
          <w:sz w:val="24"/>
          <w:szCs w:val="24"/>
        </w:rPr>
        <w:t xml:space="preserve"> após cessada a excepcionalidade, </w:t>
      </w:r>
      <w:r>
        <w:rPr>
          <w:rFonts w:ascii="Times New Roman" w:cs="Times New Roman" w:hAnsi="Times New Roman"/>
          <w:sz w:val="24"/>
          <w:szCs w:val="24"/>
        </w:rPr>
        <w:t>levando em con</w:t>
      </w:r>
      <w:r>
        <w:rPr>
          <w:rFonts w:ascii="Times New Roman" w:cs="Times New Roman" w:hAnsi="Times New Roman"/>
          <w:sz w:val="24"/>
          <w:szCs w:val="24"/>
        </w:rPr>
        <w:t>ta as normas regimentais</w:t>
      </w:r>
      <w:r>
        <w:rPr>
          <w:rFonts w:ascii="Times New Roman" w:cs="Times New Roman" w:hAnsi="Times New Roman"/>
          <w:sz w:val="24"/>
          <w:szCs w:val="24"/>
        </w:rPr>
        <w:t xml:space="preserve"> da instituição</w:t>
      </w:r>
      <w:r>
        <w:rPr>
          <w:rFonts w:ascii="Times New Roman" w:cs="Times New Roman" w:hAnsi="Times New Roman"/>
          <w:sz w:val="24"/>
          <w:szCs w:val="24"/>
        </w:rPr>
        <w:t>.</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 xml:space="preserve">Art. </w:t>
      </w:r>
      <w:r>
        <w:rPr>
          <w:rFonts w:ascii="Times New Roman" w:cs="Times New Roman" w:hAnsi="Times New Roman"/>
          <w:b/>
          <w:sz w:val="24"/>
          <w:szCs w:val="24"/>
        </w:rPr>
        <w:t>6</w:t>
      </w:r>
      <w:r>
        <w:rPr>
          <w:rFonts w:ascii="Times New Roman" w:cs="Times New Roman" w:hAnsi="Times New Roman"/>
          <w:b/>
          <w:sz w:val="24"/>
          <w:szCs w:val="24"/>
        </w:rPr>
        <w:t>º</w:t>
      </w:r>
      <w:r>
        <w:rPr>
          <w:rFonts w:ascii="Times New Roman" w:cs="Times New Roman" w:hAnsi="Times New Roman"/>
          <w:b/>
          <w:sz w:val="24"/>
          <w:szCs w:val="24"/>
        </w:rPr>
        <w:t xml:space="preserve">- </w:t>
      </w:r>
      <w:r>
        <w:rPr>
          <w:rFonts w:ascii="Times New Roman" w:cs="Times New Roman" w:hAnsi="Times New Roman"/>
          <w:sz w:val="24"/>
          <w:szCs w:val="24"/>
        </w:rPr>
        <w:t>As instituições</w:t>
      </w:r>
      <w:r>
        <w:rPr>
          <w:rFonts w:ascii="Times New Roman" w:cs="Times New Roman" w:hAnsi="Times New Roman"/>
          <w:sz w:val="24"/>
          <w:szCs w:val="24"/>
        </w:rPr>
        <w:t xml:space="preserve"> ou redes de ensino </w:t>
      </w:r>
      <w:r>
        <w:rPr>
          <w:rFonts w:ascii="Times New Roman" w:cs="Times New Roman" w:hAnsi="Times New Roman"/>
          <w:sz w:val="24"/>
          <w:szCs w:val="24"/>
        </w:rPr>
        <w:t xml:space="preserve">com impossibilidade </w:t>
      </w:r>
      <w:r>
        <w:rPr>
          <w:rFonts w:ascii="Times New Roman" w:cs="Times New Roman" w:hAnsi="Times New Roman"/>
          <w:sz w:val="24"/>
          <w:szCs w:val="24"/>
        </w:rPr>
        <w:t>de</w:t>
      </w:r>
      <w:r>
        <w:rPr>
          <w:rFonts w:ascii="Times New Roman" w:cs="Times New Roman" w:hAnsi="Times New Roman"/>
          <w:sz w:val="24"/>
          <w:szCs w:val="24"/>
        </w:rPr>
        <w:t xml:space="preserve"> realização de atividades curriculares não presenciais</w:t>
      </w:r>
      <w:r>
        <w:rPr>
          <w:rFonts w:ascii="Times New Roman" w:cs="Times New Roman" w:hAnsi="Times New Roman"/>
          <w:sz w:val="24"/>
          <w:szCs w:val="24"/>
        </w:rPr>
        <w:t xml:space="preserve">, conforme disposto no art. 1º, </w:t>
      </w:r>
      <w:r>
        <w:rPr>
          <w:rFonts w:ascii="Times New Roman" w:cs="Times New Roman" w:hAnsi="Times New Roman"/>
          <w:sz w:val="24"/>
          <w:szCs w:val="24"/>
        </w:rPr>
        <w:t xml:space="preserve">devem </w:t>
      </w:r>
      <w:r>
        <w:rPr>
          <w:rFonts w:ascii="Times New Roman" w:cs="Times New Roman" w:hAnsi="Times New Roman"/>
          <w:sz w:val="24"/>
          <w:szCs w:val="24"/>
        </w:rPr>
        <w:t>re</w:t>
      </w:r>
      <w:r>
        <w:rPr>
          <w:rFonts w:ascii="Times New Roman" w:cs="Times New Roman" w:hAnsi="Times New Roman"/>
          <w:sz w:val="24"/>
          <w:szCs w:val="24"/>
        </w:rPr>
        <w:t xml:space="preserve">organizar calendário </w:t>
      </w:r>
      <w:r>
        <w:rPr>
          <w:rFonts w:ascii="Times New Roman" w:cs="Times New Roman" w:hAnsi="Times New Roman"/>
          <w:sz w:val="24"/>
          <w:szCs w:val="24"/>
        </w:rPr>
        <w:t>escolar para a</w:t>
      </w:r>
      <w:r>
        <w:rPr>
          <w:rFonts w:ascii="Times New Roman" w:cs="Times New Roman" w:hAnsi="Times New Roman"/>
          <w:sz w:val="24"/>
          <w:szCs w:val="24"/>
        </w:rPr>
        <w:t xml:space="preserve"> reposição das aulas </w:t>
      </w:r>
      <w:r>
        <w:rPr>
          <w:rFonts w:ascii="Times New Roman" w:cs="Times New Roman" w:hAnsi="Times New Roman"/>
          <w:sz w:val="24"/>
          <w:szCs w:val="24"/>
        </w:rPr>
        <w:t xml:space="preserve">presenciais </w:t>
      </w:r>
      <w:r>
        <w:rPr>
          <w:rFonts w:ascii="Times New Roman" w:cs="Times New Roman" w:hAnsi="Times New Roman"/>
          <w:sz w:val="24"/>
          <w:szCs w:val="24"/>
        </w:rPr>
        <w:t xml:space="preserve">referentes ao período </w:t>
      </w:r>
      <w:r>
        <w:rPr>
          <w:rFonts w:ascii="Times New Roman" w:cs="Times New Roman" w:hAnsi="Times New Roman"/>
          <w:sz w:val="24"/>
          <w:szCs w:val="24"/>
        </w:rPr>
        <w:t>emergencial.</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Art</w:t>
      </w:r>
      <w:r>
        <w:rPr>
          <w:rFonts w:ascii="Times New Roman" w:cs="Times New Roman" w:hAnsi="Times New Roman"/>
          <w:b/>
          <w:sz w:val="24"/>
          <w:szCs w:val="24"/>
        </w:rPr>
        <w:t xml:space="preserve">. </w:t>
      </w:r>
      <w:r>
        <w:rPr>
          <w:rFonts w:ascii="Times New Roman" w:cs="Times New Roman" w:hAnsi="Times New Roman"/>
          <w:b/>
          <w:sz w:val="24"/>
          <w:szCs w:val="24"/>
        </w:rPr>
        <w:t>7</w:t>
      </w:r>
      <w:r>
        <w:rPr>
          <w:rFonts w:ascii="Times New Roman" w:cs="Times New Roman" w:hAnsi="Times New Roman"/>
          <w:b/>
          <w:sz w:val="24"/>
          <w:szCs w:val="24"/>
        </w:rPr>
        <w:t>º</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 reorganização dos calendários escolares em todos os níveis, etapas e modalidades de ensino, deve ser realizada</w:t>
      </w:r>
      <w:r>
        <w:rPr>
          <w:rFonts w:ascii="Times New Roman" w:cs="Times New Roman" w:hAnsi="Times New Roman"/>
          <w:color w:val="ff0000"/>
          <w:sz w:val="24"/>
          <w:szCs w:val="24"/>
        </w:rPr>
        <w:t xml:space="preserve"> </w:t>
      </w:r>
      <w:r>
        <w:rPr>
          <w:rFonts w:ascii="Times New Roman" w:cs="Times New Roman" w:hAnsi="Times New Roman"/>
          <w:sz w:val="24"/>
          <w:szCs w:val="24"/>
        </w:rPr>
        <w:t>de forma a</w:t>
      </w:r>
      <w:r>
        <w:rPr>
          <w:rFonts w:ascii="Times New Roman" w:cs="Times New Roman" w:hAnsi="Times New Roman"/>
          <w:sz w:val="24"/>
          <w:szCs w:val="24"/>
        </w:rPr>
        <w:t xml:space="preserve"> </w:t>
      </w:r>
      <w:r>
        <w:rPr>
          <w:rFonts w:ascii="Times New Roman" w:cs="Times New Roman" w:hAnsi="Times New Roman"/>
          <w:sz w:val="24"/>
          <w:szCs w:val="24"/>
        </w:rPr>
        <w:t xml:space="preserve">preservar </w:t>
      </w:r>
      <w:r>
        <w:rPr>
          <w:rFonts w:ascii="Times New Roman" w:cs="Times New Roman" w:hAnsi="Times New Roman"/>
          <w:sz w:val="24"/>
          <w:szCs w:val="24"/>
        </w:rPr>
        <w:t>o</w:t>
      </w:r>
      <w:r>
        <w:rPr>
          <w:rFonts w:ascii="Times New Roman" w:cs="Times New Roman" w:hAnsi="Times New Roman"/>
          <w:sz w:val="24"/>
          <w:szCs w:val="24"/>
        </w:rPr>
        <w:t xml:space="preserve"> padrão de qualidade previsto no </w:t>
      </w:r>
      <w:r>
        <w:rPr>
          <w:rFonts w:ascii="Times New Roman" w:cs="Times New Roman" w:hAnsi="Times New Roman"/>
          <w:sz w:val="24"/>
          <w:szCs w:val="24"/>
        </w:rPr>
        <w:t>art. 206</w:t>
      </w:r>
      <w:r>
        <w:rPr>
          <w:rFonts w:ascii="Times New Roman" w:cs="Times New Roman" w:hAnsi="Times New Roman"/>
          <w:sz w:val="24"/>
          <w:szCs w:val="24"/>
        </w:rPr>
        <w:t xml:space="preserve">, inciso VII, </w:t>
      </w:r>
      <w:r>
        <w:rPr>
          <w:rFonts w:ascii="Times New Roman" w:cs="Times New Roman" w:hAnsi="Times New Roman"/>
          <w:sz w:val="24"/>
          <w:szCs w:val="24"/>
        </w:rPr>
        <w:t>da Constituição Federal</w:t>
      </w:r>
      <w:r>
        <w:rPr>
          <w:rFonts w:ascii="Times New Roman" w:cs="Times New Roman" w:hAnsi="Times New Roman"/>
          <w:sz w:val="24"/>
          <w:szCs w:val="24"/>
        </w:rPr>
        <w:t xml:space="preserve"> e n</w:t>
      </w:r>
      <w:r>
        <w:rPr>
          <w:rFonts w:ascii="Times New Roman" w:cs="Times New Roman" w:hAnsi="Times New Roman"/>
          <w:sz w:val="24"/>
          <w:szCs w:val="24"/>
        </w:rPr>
        <w:t>o art. 3</w:t>
      </w:r>
      <w:r>
        <w:rPr>
          <w:rFonts w:ascii="Times New Roman" w:cs="Times New Roman" w:hAnsi="Times New Roman"/>
          <w:sz w:val="24"/>
          <w:szCs w:val="24"/>
        </w:rPr>
        <w:t>º</w:t>
      </w:r>
      <w:r>
        <w:rPr>
          <w:rFonts w:ascii="Times New Roman" w:cs="Times New Roman" w:hAnsi="Times New Roman"/>
          <w:sz w:val="24"/>
          <w:szCs w:val="24"/>
        </w:rPr>
        <w:t xml:space="preserve">, inciso IX, </w:t>
      </w:r>
      <w:r>
        <w:rPr>
          <w:rFonts w:ascii="Times New Roman" w:cs="Times New Roman" w:hAnsi="Times New Roman"/>
          <w:sz w:val="24"/>
          <w:szCs w:val="24"/>
        </w:rPr>
        <w:t>da LDB</w:t>
      </w:r>
      <w:r>
        <w:rPr>
          <w:rFonts w:ascii="Times New Roman" w:cs="Times New Roman" w:hAnsi="Times New Roman"/>
          <w:sz w:val="24"/>
          <w:szCs w:val="24"/>
        </w:rPr>
        <w:t>.</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Art.</w:t>
      </w:r>
      <w:r>
        <w:rPr>
          <w:rFonts w:ascii="Times New Roman" w:cs="Times New Roman" w:hAnsi="Times New Roman"/>
          <w:b/>
          <w:sz w:val="24"/>
          <w:szCs w:val="24"/>
        </w:rPr>
        <w:t xml:space="preserve"> 8</w:t>
      </w:r>
      <w:r>
        <w:rPr>
          <w:rFonts w:ascii="Times New Roman" w:cs="Times New Roman" w:hAnsi="Times New Roman"/>
          <w:b/>
          <w:sz w:val="24"/>
          <w:szCs w:val="24"/>
        </w:rPr>
        <w:t>º</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As </w:t>
      </w:r>
      <w:r>
        <w:rPr>
          <w:rFonts w:ascii="Times New Roman" w:cs="Times New Roman" w:hAnsi="Times New Roman"/>
          <w:sz w:val="24"/>
          <w:szCs w:val="24"/>
        </w:rPr>
        <w:t>redes e/ou sistemas de ensino poderão</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mediante regime de colaboração, </w:t>
      </w:r>
      <w:r>
        <w:rPr>
          <w:rFonts w:ascii="Times New Roman" w:cs="Times New Roman" w:hAnsi="Times New Roman"/>
          <w:sz w:val="24"/>
          <w:szCs w:val="24"/>
        </w:rPr>
        <w:t xml:space="preserve">implementar estratégias </w:t>
      </w:r>
      <w:r>
        <w:rPr>
          <w:rFonts w:ascii="Times New Roman" w:cs="Times New Roman" w:hAnsi="Times New Roman"/>
          <w:sz w:val="24"/>
          <w:szCs w:val="24"/>
        </w:rPr>
        <w:t xml:space="preserve">conjuntas </w:t>
      </w:r>
      <w:r>
        <w:rPr>
          <w:rFonts w:ascii="Times New Roman" w:cs="Times New Roman" w:hAnsi="Times New Roman"/>
          <w:sz w:val="24"/>
          <w:szCs w:val="24"/>
        </w:rPr>
        <w:t>de aprendizagens não presenciais</w:t>
      </w:r>
      <w:r>
        <w:rPr>
          <w:rFonts w:ascii="Times New Roman" w:cs="Times New Roman" w:hAnsi="Times New Roman"/>
          <w:sz w:val="24"/>
          <w:szCs w:val="24"/>
        </w:rPr>
        <w:t xml:space="preserve"> mediadas por T</w:t>
      </w:r>
      <w:r>
        <w:rPr>
          <w:rFonts w:ascii="Times New Roman" w:cs="Times New Roman" w:hAnsi="Times New Roman"/>
          <w:sz w:val="24"/>
          <w:szCs w:val="24"/>
        </w:rPr>
        <w:t>ecnologias da</w:t>
      </w:r>
      <w:r>
        <w:rPr>
          <w:rFonts w:ascii="Times New Roman" w:cs="Times New Roman" w:hAnsi="Times New Roman"/>
          <w:sz w:val="24"/>
          <w:szCs w:val="24"/>
        </w:rPr>
        <w:t xml:space="preserve"> I</w:t>
      </w:r>
      <w:r>
        <w:rPr>
          <w:rFonts w:ascii="Times New Roman" w:cs="Times New Roman" w:hAnsi="Times New Roman"/>
          <w:sz w:val="24"/>
          <w:szCs w:val="24"/>
        </w:rPr>
        <w:t>nformação</w:t>
      </w:r>
      <w:r>
        <w:rPr>
          <w:rFonts w:ascii="Times New Roman" w:cs="Times New Roman" w:hAnsi="Times New Roman"/>
          <w:sz w:val="24"/>
          <w:szCs w:val="24"/>
        </w:rPr>
        <w:t xml:space="preserve"> e C</w:t>
      </w:r>
      <w:r>
        <w:rPr>
          <w:rFonts w:ascii="Times New Roman" w:cs="Times New Roman" w:hAnsi="Times New Roman"/>
          <w:sz w:val="24"/>
          <w:szCs w:val="24"/>
        </w:rPr>
        <w:t>omunicação</w:t>
      </w:r>
      <w:r>
        <w:rPr>
          <w:rFonts w:ascii="Times New Roman" w:cs="Times New Roman" w:hAnsi="Times New Roman"/>
          <w:sz w:val="24"/>
          <w:szCs w:val="24"/>
        </w:rPr>
        <w:t>.</w:t>
      </w:r>
      <w:r>
        <w:rPr>
          <w:rFonts w:ascii="Times New Roman" w:cs="Times New Roman" w:hAnsi="Times New Roman"/>
          <w:sz w:val="24"/>
          <w:szCs w:val="24"/>
        </w:rPr>
        <w:t xml:space="preserve"> </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Art.</w:t>
      </w:r>
      <w:r>
        <w:rPr>
          <w:rFonts w:ascii="Times New Roman" w:cs="Times New Roman" w:hAnsi="Times New Roman"/>
          <w:b/>
          <w:sz w:val="24"/>
          <w:szCs w:val="24"/>
        </w:rPr>
        <w:t xml:space="preserve"> </w:t>
      </w:r>
      <w:r>
        <w:rPr>
          <w:rFonts w:ascii="Times New Roman" w:cs="Times New Roman" w:hAnsi="Times New Roman"/>
          <w:b/>
          <w:sz w:val="24"/>
          <w:szCs w:val="24"/>
        </w:rPr>
        <w:t xml:space="preserve">9º - </w:t>
      </w:r>
      <w:r>
        <w:rPr>
          <w:rFonts w:ascii="Times New Roman" w:cs="Times New Roman" w:hAnsi="Times New Roman"/>
          <w:color w:val="202124"/>
          <w:sz w:val="24"/>
          <w:szCs w:val="24"/>
          <w:shd w:val="clear" w:color="auto" w:fill="ffffff"/>
        </w:rPr>
        <w:t xml:space="preserve">Os Conselhos Municipais de Educação poderão adotar esta Resolução ou emitir Resolução própria de semelhante teor, </w:t>
      </w:r>
      <w:r>
        <w:rPr>
          <w:rFonts w:ascii="Times New Roman" w:cs="Times New Roman" w:hAnsi="Times New Roman"/>
          <w:color w:val="202124"/>
          <w:sz w:val="24"/>
          <w:szCs w:val="24"/>
          <w:shd w:val="clear" w:color="auto" w:fill="ffffff"/>
        </w:rPr>
        <w:t>em regime de colaboração e respeitada</w:t>
      </w:r>
      <w:r>
        <w:rPr>
          <w:rFonts w:ascii="Times New Roman" w:cs="Times New Roman" w:hAnsi="Times New Roman"/>
          <w:color w:val="202124"/>
          <w:sz w:val="24"/>
          <w:szCs w:val="24"/>
          <w:shd w:val="clear" w:color="auto" w:fill="ffffff"/>
        </w:rPr>
        <w:t xml:space="preserve"> a autonomia dos sistemas.</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 xml:space="preserve">Art. </w:t>
      </w:r>
      <w:r>
        <w:rPr>
          <w:rFonts w:ascii="Times New Roman" w:cs="Times New Roman" w:hAnsi="Times New Roman"/>
          <w:b/>
          <w:sz w:val="24"/>
          <w:szCs w:val="24"/>
        </w:rPr>
        <w:t>1</w:t>
      </w:r>
      <w:r>
        <w:rPr>
          <w:rFonts w:ascii="Times New Roman" w:cs="Times New Roman" w:hAnsi="Times New Roman"/>
          <w:b/>
          <w:sz w:val="24"/>
          <w:szCs w:val="24"/>
        </w:rPr>
        <w:t>0</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Com o restabelecimento do funcionamento das instituições de ensino, cessarão as excepcionalidades</w:t>
      </w:r>
      <w:r>
        <w:rPr>
          <w:rFonts w:ascii="Times New Roman" w:cs="Times New Roman" w:hAnsi="Times New Roman"/>
          <w:sz w:val="24"/>
          <w:szCs w:val="24"/>
        </w:rPr>
        <w:t xml:space="preserve"> em curso, retomando à normalidade, </w:t>
      </w:r>
      <w:r>
        <w:rPr>
          <w:rFonts w:ascii="Times New Roman" w:cs="Times New Roman" w:hAnsi="Times New Roman"/>
          <w:sz w:val="24"/>
          <w:szCs w:val="24"/>
        </w:rPr>
        <w:t xml:space="preserve">as atividades escolares </w:t>
      </w:r>
      <w:r>
        <w:rPr>
          <w:rFonts w:ascii="Times New Roman" w:cs="Times New Roman" w:hAnsi="Times New Roman"/>
          <w:sz w:val="24"/>
          <w:szCs w:val="24"/>
        </w:rPr>
        <w:t>presenciais</w:t>
      </w:r>
      <w:r>
        <w:rPr>
          <w:rFonts w:ascii="Times New Roman" w:cs="Times New Roman" w:hAnsi="Times New Roman"/>
          <w:sz w:val="24"/>
          <w:szCs w:val="24"/>
        </w:rPr>
        <w:t>.</w:t>
      </w:r>
    </w:p>
    <w:p>
      <w:pPr>
        <w:spacing w:after="0" w:line="360" w:lineRule="auto"/>
        <w:ind w:left="-57" w:right="-57" w:firstLine="908"/>
        <w:jc w:val="both"/>
        <w:rPr>
          <w:rFonts w:ascii="Times New Roman" w:cs="Times New Roman" w:hAnsi="Times New Roman"/>
          <w:sz w:val="24"/>
          <w:szCs w:val="24"/>
        </w:rPr>
      </w:pPr>
      <w:r>
        <w:rPr>
          <w:rFonts w:ascii="Times New Roman" w:cs="Times New Roman" w:hAnsi="Times New Roman"/>
          <w:b/>
          <w:sz w:val="24"/>
          <w:szCs w:val="24"/>
        </w:rPr>
        <w:t>Art.</w:t>
      </w:r>
      <w:r>
        <w:rPr>
          <w:rFonts w:ascii="Times New Roman" w:cs="Times New Roman" w:hAnsi="Times New Roman"/>
          <w:b/>
          <w:sz w:val="24"/>
          <w:szCs w:val="24"/>
        </w:rPr>
        <w:t xml:space="preserve"> 1</w:t>
      </w:r>
      <w:r>
        <w:rPr>
          <w:rFonts w:ascii="Times New Roman" w:cs="Times New Roman" w:hAnsi="Times New Roman"/>
          <w:b/>
          <w:sz w:val="24"/>
          <w:szCs w:val="24"/>
        </w:rPr>
        <w:t>1 -</w:t>
      </w:r>
      <w:r>
        <w:rPr>
          <w:rFonts w:ascii="Times New Roman" w:cs="Times New Roman" w:hAnsi="Times New Roman"/>
          <w:sz w:val="24"/>
          <w:szCs w:val="24"/>
        </w:rPr>
        <w:t xml:space="preserve"> </w:t>
      </w:r>
      <w:r>
        <w:rPr>
          <w:rFonts w:ascii="Times New Roman" w:cs="Times New Roman" w:hAnsi="Times New Roman"/>
          <w:sz w:val="24"/>
          <w:szCs w:val="24"/>
        </w:rPr>
        <w:t xml:space="preserve">Esta Resolução entra em vigor na data de sua publicação </w:t>
      </w:r>
      <w:r>
        <w:rPr>
          <w:rFonts w:ascii="Times New Roman" w:cs="Times New Roman" w:hAnsi="Times New Roman"/>
          <w:sz w:val="24"/>
          <w:szCs w:val="24"/>
        </w:rPr>
        <w:t xml:space="preserve">e terá vigência pelo </w:t>
      </w:r>
      <w:r>
        <w:rPr>
          <w:rFonts w:ascii="Times New Roman" w:cs="Times New Roman" w:hAnsi="Times New Roman"/>
          <w:sz w:val="24"/>
          <w:szCs w:val="24"/>
        </w:rPr>
        <w:t xml:space="preserve">tempo </w:t>
      </w:r>
      <w:r>
        <w:rPr>
          <w:rFonts w:ascii="Times New Roman" w:cs="Times New Roman" w:hAnsi="Times New Roman"/>
          <w:sz w:val="24"/>
          <w:szCs w:val="24"/>
        </w:rPr>
        <w:t xml:space="preserve">que </w:t>
      </w:r>
      <w:r>
        <w:rPr>
          <w:rFonts w:ascii="Times New Roman" w:cs="Times New Roman" w:hAnsi="Times New Roman"/>
          <w:sz w:val="24"/>
          <w:szCs w:val="24"/>
        </w:rPr>
        <w:t xml:space="preserve">durar o período emergencial </w:t>
      </w:r>
      <w:r>
        <w:rPr>
          <w:rFonts w:ascii="Times New Roman" w:cs="Times New Roman" w:hAnsi="Times New Roman"/>
          <w:sz w:val="24"/>
          <w:szCs w:val="24"/>
        </w:rPr>
        <w:t xml:space="preserve">com medidas de isolamento e suspensão das aulas presenciais, </w:t>
      </w:r>
      <w:r>
        <w:rPr>
          <w:rFonts w:ascii="Times New Roman" w:cs="Times New Roman" w:hAnsi="Times New Roman"/>
          <w:sz w:val="24"/>
          <w:szCs w:val="24"/>
        </w:rPr>
        <w:t>de acordo</w:t>
      </w:r>
      <w:r>
        <w:rPr>
          <w:rFonts w:ascii="Times New Roman" w:cs="Times New Roman" w:hAnsi="Times New Roman"/>
          <w:sz w:val="24"/>
          <w:szCs w:val="24"/>
        </w:rPr>
        <w:t xml:space="preserve"> com as orientações das autoridades sanitárias.</w:t>
      </w:r>
    </w:p>
    <w:p>
      <w:pPr>
        <w:spacing w:after="0" w:line="360" w:lineRule="auto"/>
        <w:ind w:left="-57" w:right="-57"/>
        <w:jc w:val="both"/>
        <w:rPr>
          <w:rFonts w:ascii="Times New Roman" w:cs="Times New Roman" w:hAnsi="Times New Roman"/>
          <w:b/>
          <w:sz w:val="24"/>
          <w:szCs w:val="24"/>
        </w:rPr>
      </w:pPr>
    </w:p>
    <w:p>
      <w:pPr>
        <w:spacing w:after="0" w:line="360" w:lineRule="auto"/>
        <w:ind w:left="-57" w:right="-57" w:firstLine="1050"/>
        <w:jc w:val="both"/>
        <w:rPr>
          <w:rFonts w:ascii="Times New Roman" w:cs="Times New Roman" w:hAnsi="Times New Roman"/>
          <w:b/>
          <w:sz w:val="24"/>
          <w:szCs w:val="24"/>
        </w:rPr>
      </w:pPr>
    </w:p>
    <w:p>
      <w:pPr>
        <w:spacing w:after="0" w:line="360" w:lineRule="auto"/>
        <w:ind w:left="-57" w:right="-57"/>
        <w:jc w:val="both"/>
        <w:rPr>
          <w:rFonts w:ascii="Times New Roman" w:cs="Times New Roman" w:hAnsi="Times New Roman"/>
          <w:sz w:val="24"/>
          <w:szCs w:val="24"/>
        </w:rPr>
      </w:pPr>
    </w:p>
    <w:p>
      <w:pPr>
        <w:spacing w:after="0" w:line="360" w:lineRule="auto"/>
        <w:ind w:left="-57" w:right="-57"/>
        <w:jc w:val="both"/>
        <w:rPr>
          <w:rFonts w:ascii="Times New Roman" w:cs="Times New Roman" w:hAnsi="Times New Roman"/>
          <w:sz w:val="24"/>
          <w:szCs w:val="24"/>
        </w:rPr>
      </w:pPr>
      <w:r>
        <w:rPr>
          <w:rFonts w:ascii="Times New Roman" w:cs="Times New Roman" w:hAnsi="Times New Roman"/>
          <w:sz w:val="24"/>
          <w:szCs w:val="24"/>
        </w:rPr>
        <w:t xml:space="preserve">SALA DAS SESSÕES PLENÁRIAS DO CONSELHO ESTADUAL DE EDUCAÇÃO DO MARANHÃO, em São Luís, </w:t>
      </w:r>
      <w:r>
        <w:rPr>
          <w:rFonts w:ascii="Times New Roman" w:cs="Times New Roman" w:hAnsi="Times New Roman"/>
          <w:sz w:val="24"/>
          <w:szCs w:val="24"/>
        </w:rPr>
        <w:t>26 de março de 2020</w:t>
      </w:r>
      <w:r>
        <w:rPr>
          <w:rFonts w:ascii="Times New Roman" w:cs="Times New Roman" w:hAnsi="Times New Roman"/>
          <w:sz w:val="24"/>
          <w:szCs w:val="24"/>
        </w:rPr>
        <w:t xml:space="preserve"> </w:t>
      </w:r>
    </w:p>
    <w:p>
      <w:pPr>
        <w:spacing w:after="0" w:line="360" w:lineRule="auto"/>
        <w:ind w:left="-57" w:right="-57"/>
        <w:jc w:val="both"/>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Soraia Raquel Alves da Silva</w:t>
      </w: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Presidente CEE/MA</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Roberto Mauro Gurgel Rocha</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Antônio de Lisboa Machado Filho</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Geraldo Castro Sobrinho</w:t>
      </w:r>
    </w:p>
    <w:p>
      <w:pPr>
        <w:spacing w:after="0" w:line="360" w:lineRule="auto"/>
        <w:ind w:left="-57" w:right="-57"/>
        <w:jc w:val="center"/>
        <w:rPr>
          <w:rFonts w:ascii="Times New Roman" w:cs="Times New Roman" w:hAnsi="Times New Roman"/>
          <w:b/>
          <w:bCs/>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Elizabeth Pereira Rodrigues</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José Ribamar Bastos Ramos</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José de Jesus Pinheiro Carvalho</w:t>
      </w:r>
    </w:p>
    <w:p>
      <w:pPr>
        <w:tabs>
          <w:tab w:val="left" w:pos="2676"/>
          <w:tab w:val="center" w:pos="4252"/>
        </w:tabs>
        <w:spacing w:after="0" w:line="360" w:lineRule="auto"/>
        <w:ind w:left="-57" w:right="-57"/>
        <w:jc w:val="center"/>
        <w:rPr>
          <w:rFonts w:ascii="Times New Roman" w:cs="Times New Roman" w:hAnsi="Times New Roman"/>
          <w:sz w:val="24"/>
          <w:szCs w:val="24"/>
        </w:rPr>
      </w:pPr>
    </w:p>
    <w:p>
      <w:pPr>
        <w:tabs>
          <w:tab w:val="left" w:pos="2676"/>
          <w:tab w:val="center" w:pos="4252"/>
        </w:tabs>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Laurinda Maria de Carvalho Pinto</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Maria Elizabeth Gomes Braga</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 xml:space="preserve">Maria Eunice Campos </w:t>
      </w:r>
      <w:r>
        <w:rPr>
          <w:rFonts w:ascii="Times New Roman" w:cs="Times New Roman" w:hAnsi="Times New Roman"/>
          <w:sz w:val="24"/>
          <w:szCs w:val="24"/>
        </w:rPr>
        <w:t>Brussio</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Régina</w:t>
      </w:r>
      <w:r>
        <w:rPr>
          <w:rFonts w:ascii="Times New Roman" w:cs="Times New Roman" w:hAnsi="Times New Roman"/>
          <w:sz w:val="24"/>
          <w:szCs w:val="24"/>
        </w:rPr>
        <w:t xml:space="preserve"> Maria Silva Galeno</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Rosangela Mendes Costa</w:t>
      </w:r>
    </w:p>
    <w:p>
      <w:pPr>
        <w:spacing w:after="0" w:line="360" w:lineRule="auto"/>
        <w:ind w:left="-57" w:right="-57"/>
        <w:jc w:val="center"/>
        <w:rPr>
          <w:rFonts w:ascii="Times New Roman" w:cs="Times New Roman" w:hAnsi="Times New Roman"/>
          <w:sz w:val="24"/>
          <w:szCs w:val="24"/>
        </w:rPr>
      </w:pPr>
    </w:p>
    <w:p>
      <w:pPr>
        <w:spacing w:after="0" w:line="360" w:lineRule="auto"/>
        <w:ind w:left="-57" w:right="-57"/>
        <w:jc w:val="center"/>
        <w:rPr>
          <w:rFonts w:ascii="Times New Roman" w:cs="Times New Roman" w:hAnsi="Times New Roman"/>
          <w:sz w:val="24"/>
          <w:szCs w:val="24"/>
        </w:rPr>
      </w:pPr>
      <w:r>
        <w:rPr>
          <w:rFonts w:ascii="Times New Roman" w:cs="Times New Roman" w:hAnsi="Times New Roman"/>
          <w:sz w:val="24"/>
          <w:szCs w:val="24"/>
        </w:rPr>
        <w:t>Virgínia Helena Almeida Silva de Albuquerque</w:t>
      </w:r>
    </w:p>
    <w:sectPr>
      <w:headerReference w:type="default" r:id="rId11"/>
      <w:footerReference w:type="default" r:id="rId12"/>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Calibri">
    <w:panose1 w:val="020f0502020204030204"/>
    <w:charset w:val="00"/>
    <w:family w:val="swiss"/>
    <w:pitch w:val="variable"/>
    <w:sig w:usb0="00000000" w:usb1="4000acff" w:usb2="00000001" w:usb3="00000000" w:csb0="0000019f" w:csb1="00000000"/>
  </w:font>
  <w:font w:name="Arial">
    <w:panose1 w:val="020b0604020202020204"/>
    <w:charset w:val="00"/>
    <w:family w:val="swiss"/>
    <w:pitch w:val="variable"/>
    <w:sig w:usb0="00000000" w:usb1="00000000" w:usb2="00000009" w:usb3="00000000" w:csb0="000001ff" w:csb1="00000000"/>
  </w:font>
  <w:font w:name="Segoe UI">
    <w:panose1 w:val="020b0502040204020203"/>
    <w:charset w:val="00"/>
    <w:family w:val="swiss"/>
    <w:pitch w:val="variable"/>
    <w:sig w:usb0="00000000" w:usb1="00000000"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00000000"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jc w:val="right"/>
      <w:rPr/>
    </w:pPr>
    <w:r>
      <w:fldChar w:fldCharType="begin"/>
    </w:r>
    <w:r>
      <w:instrText xml:space="preserve">PAGE   \* MERGEFORMAT</w:instrText>
    </w:r>
    <w:r>
      <w:fldChar w:fldCharType="separate"/>
    </w:r>
    <w:r>
      <w:t>3</w:t>
    </w:r>
    <w:r>
      <w:fldChar w:fldCharType="end"/>
    </w:r>
  </w:p>
  <w:p>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r>
      <w:rPr>
        <w:lang w:eastAsia="pt-BR"/>
      </w:rPr>
      <w:drawing xmlns:mc="http://schemas.openxmlformats.org/markup-compatibility/2006">
        <wp:anchor allowOverlap="1" behindDoc="0" layoutInCell="1" locked="0" relativeHeight="251658240" simplePos="0">
          <wp:simplePos x="0" y="0"/>
          <wp:positionH relativeFrom="column">
            <wp:posOffset>2341245</wp:posOffset>
          </wp:positionH>
          <wp:positionV relativeFrom="paragraph">
            <wp:posOffset>10795</wp:posOffset>
          </wp:positionV>
          <wp:extent cx="914400" cy="632460"/>
          <wp:effectExtent l="0" t="0" r="25400" b="2540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Rot="0" noChangeAspect="1" noMove="0" noResize="0" noAdjustHandles="0" noChangeShapeType="0"/>
                  </pic:cNvPicPr>
                </pic:nvPicPr>
                <pic:blipFill>
                  <a:blip r:embed="rId3"/>
                  <a:srcRect l="0" t="0" r="0" b="0"/>
                  <a:stretch/>
                </pic:blipFill>
                <pic:spPr>
                  <a:xfrm>
                    <a:off x="0" y="0"/>
                    <a:ext cx="914400" cy="632460"/>
                  </a:xfrm>
                  <a:prstGeom prst="rect">
                    <a:avLst/>
                  </a:prstGeom>
                  <a:ln w="12700">
                    <a:solidFill>
                      <a:srgbClr val="000000"/>
                    </a:solidFill>
                  </a:ln>
                  <a:effectLst/>
                </pic:spPr>
              </pic:pic>
            </a:graphicData>
          </a:graphic>
        </wp:anchor>
      </w:drawing>
    </w:r>
  </w:p>
  <w:p>
    <w:pPr>
      <w:pStyle w:val="Header"/>
      <w:rPr/>
    </w:pPr>
  </w:p>
  <w:p>
    <w:pPr>
      <w:pStyle w:val="Header"/>
      <w:rPr/>
    </w:pPr>
  </w:p>
  <w:p>
    <w:pPr>
      <w:pStyle w:val="Header"/>
      <w:rPr/>
    </w:pPr>
  </w:p>
  <w:p>
    <w:pPr>
      <w:pStyle w:val="Heading2"/>
      <w:ind w:right="51"/>
      <w:rPr>
        <w:rFonts w:ascii="Bookman Old Style" w:cs="Bookman Old Style" w:hAnsi="Bookman Old Style"/>
        <w:color w:val="auto"/>
        <w:sz w:val="28"/>
        <w:szCs w:val="28"/>
      </w:rPr>
    </w:pPr>
    <w:r>
      <w:rPr>
        <w:rFonts w:ascii="Bookman Old Style" w:cs="Bookman Old Style" w:hAnsi="Bookman Old Style"/>
        <w:color w:val="auto"/>
        <w:sz w:val="28"/>
        <w:szCs w:val="28"/>
      </w:rPr>
      <w:t>ESTADO DO MARANHÃO</w:t>
    </w:r>
  </w:p>
  <w:p>
    <w:pPr>
      <w:pStyle w:val="Header"/>
      <w:rPr/>
    </w:pPr>
    <w:r>
      <w:rPr>
        <w:rFonts w:ascii="Bookman Old Style" w:cs="Bookman Old Style" w:hAnsi="Bookman Old Style"/>
        <w:b/>
        <w:bCs/>
        <w:sz w:val="28"/>
        <w:szCs w:val="28"/>
      </w:rPr>
      <w:tab/>
      <w:t>CONSELHO ESTADUAL DE EDUCAÇÃO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6"/>
      <w:numFmt w:val="upperRoman"/>
      <w:lvlText w:val="%1-"/>
      <w:lvlJc w:val="left"/>
      <w:pPr>
        <w:ind w:left="1713" w:hanging="72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
    <w:multiLevelType w:val="hybridMultilevel"/>
    <w:lvl w:ilvl="0" w:tentative="0">
      <w:start w:val="1"/>
      <w:numFmt w:val="upperRoman"/>
      <w:lvlText w:val="%1-"/>
      <w:lvlJc w:val="left"/>
      <w:pPr>
        <w:ind w:left="1429" w:hanging="720"/>
      </w:pPr>
      <w:rPr>
        <w:rFonts w:hint="default"/>
        <w:b/>
        <w:color w:val="000000" w:themeColor="text1"/>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multiLevelType w:val="hybridMultilevel"/>
    <w:lvl w:ilvl="0" w:tentative="0">
      <w:start w:val="1"/>
      <w:numFmt w:val="upperRoman"/>
      <w:lvlText w:val="%1-"/>
      <w:lvlJc w:val="left"/>
      <w:pPr>
        <w:ind w:left="1429" w:hanging="720"/>
      </w:pPr>
      <w:rPr>
        <w:rFonts w:hint="default"/>
        <w:b/>
        <w:color w:val="000000" w:themeColor="text1"/>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multiLevelType w:val="hybridMultilevel"/>
    <w:lvl w:ilvl="0" w:tentative="0">
      <w:start w:val="1"/>
      <w:numFmt w:val="upperRoman"/>
      <w:lvlText w:val="%1-"/>
      <w:lvlJc w:val="left"/>
      <w:pPr>
        <w:ind w:left="1429" w:hanging="720"/>
      </w:pPr>
      <w:rPr>
        <w:rFonts w:hint="default"/>
        <w:b/>
        <w:color w:val="000000" w:themeColor="text1"/>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multiLevelType w:val="hybridMultilevel"/>
    <w:lvl w:ilvl="0" w:tentative="0">
      <w:start w:val="6"/>
      <w:numFmt w:val="upperRoman"/>
      <w:lvlText w:val="%1-"/>
      <w:lvlJc w:val="left"/>
      <w:pPr>
        <w:ind w:left="1571" w:hanging="72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
    <w:multiLevelType w:val="hybridMultilevel"/>
    <w:lvl w:ilvl="0" w:tentative="0">
      <w:start w:val="1"/>
      <w:numFmt w:val="upperRoman"/>
      <w:lvlText w:val="%1-"/>
      <w:lvlJc w:val="left"/>
      <w:pPr>
        <w:ind w:left="1429" w:hanging="720"/>
      </w:pPr>
      <w:rPr>
        <w:rFonts w:hint="default"/>
        <w:b/>
        <w:color w:val="000000" w:themeColor="text1"/>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multiLevelType w:val="hybridMultilevel"/>
    <w:lvl w:ilvl="0" w:tentative="0">
      <w:start w:val="1"/>
      <w:numFmt w:val="upperRoman"/>
      <w:lvlText w:val="%1."/>
      <w:lvlJc w:val="right"/>
      <w:pPr>
        <w:ind w:left="663" w:hanging="360"/>
      </w:pPr>
    </w:lvl>
    <w:lvl w:ilvl="1" w:tentative="1">
      <w:start w:val="1"/>
      <w:numFmt w:val="lowerLetter"/>
      <w:lvlText w:val="%2."/>
      <w:lvlJc w:val="left"/>
      <w:pPr>
        <w:ind w:left="1383" w:hanging="360"/>
      </w:pPr>
    </w:lvl>
    <w:lvl w:ilvl="2" w:tentative="1">
      <w:start w:val="1"/>
      <w:numFmt w:val="lowerRoman"/>
      <w:lvlText w:val="%3."/>
      <w:lvlJc w:val="right"/>
      <w:pPr>
        <w:ind w:left="2103" w:hanging="180"/>
      </w:pPr>
    </w:lvl>
    <w:lvl w:ilvl="3" w:tentative="1">
      <w:start w:val="1"/>
      <w:numFmt w:val="decimal"/>
      <w:lvlText w:val="%4."/>
      <w:lvlJc w:val="left"/>
      <w:pPr>
        <w:ind w:left="2823" w:hanging="360"/>
      </w:pPr>
    </w:lvl>
    <w:lvl w:ilvl="4" w:tentative="1">
      <w:start w:val="1"/>
      <w:numFmt w:val="lowerLetter"/>
      <w:lvlText w:val="%5."/>
      <w:lvlJc w:val="left"/>
      <w:pPr>
        <w:ind w:left="3543" w:hanging="360"/>
      </w:pPr>
    </w:lvl>
    <w:lvl w:ilvl="5" w:tentative="1">
      <w:start w:val="1"/>
      <w:numFmt w:val="lowerRoman"/>
      <w:lvlText w:val="%6."/>
      <w:lvlJc w:val="right"/>
      <w:pPr>
        <w:ind w:left="4263" w:hanging="180"/>
      </w:pPr>
    </w:lvl>
    <w:lvl w:ilvl="6" w:tentative="1">
      <w:start w:val="1"/>
      <w:numFmt w:val="decimal"/>
      <w:lvlText w:val="%7."/>
      <w:lvlJc w:val="left"/>
      <w:pPr>
        <w:ind w:left="4983" w:hanging="360"/>
      </w:pPr>
    </w:lvl>
    <w:lvl w:ilvl="7" w:tentative="1">
      <w:start w:val="1"/>
      <w:numFmt w:val="lowerLetter"/>
      <w:lvlText w:val="%8."/>
      <w:lvlJc w:val="left"/>
      <w:pPr>
        <w:ind w:left="5703" w:hanging="360"/>
      </w:pPr>
    </w:lvl>
    <w:lvl w:ilvl="8" w:tentative="1">
      <w:start w:val="1"/>
      <w:numFmt w:val="lowerRoman"/>
      <w:lvlText w:val="%9."/>
      <w:lvlJc w:val="right"/>
      <w:pPr>
        <w:ind w:left="6423" w:hanging="180"/>
      </w:pPr>
    </w:lvl>
  </w:abstractNum>
  <w:abstractNum w:abstractNumId="7">
    <w:multiLevelType w:val="hybridMultilevel"/>
    <w:lvl w:ilvl="0" w:tentative="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multiLevelType w:val="hybridMultilevel"/>
    <w:lvl w:ilvl="0" w:tentative="0">
      <w:start w:val="1"/>
      <w:numFmt w:val="upperRoman"/>
      <w:lvlText w:val="%1-"/>
      <w:lvlJc w:val="left"/>
      <w:pPr>
        <w:ind w:left="1713" w:hanging="720"/>
      </w:pPr>
      <w:rPr>
        <w:rFonts w:hint="default"/>
        <w:b/>
        <w:color w:val="000000" w:themeColor="text1"/>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9">
    <w:multiLevelType w:val="hybridMultilevel"/>
    <w:lvl w:ilvl="0" w:tentative="0">
      <w:start w:val="1"/>
      <w:numFmt w:val="upperRoman"/>
      <w:lvlText w:val="%1."/>
      <w:lvlJc w:val="right"/>
      <w:pPr>
        <w:ind w:left="663" w:hanging="360"/>
      </w:pPr>
    </w:lvl>
    <w:lvl w:ilvl="1" w:tentative="1">
      <w:start w:val="1"/>
      <w:numFmt w:val="lowerLetter"/>
      <w:lvlText w:val="%2."/>
      <w:lvlJc w:val="left"/>
      <w:pPr>
        <w:ind w:left="1383" w:hanging="360"/>
      </w:pPr>
    </w:lvl>
    <w:lvl w:ilvl="2" w:tentative="1">
      <w:start w:val="1"/>
      <w:numFmt w:val="lowerRoman"/>
      <w:lvlText w:val="%3."/>
      <w:lvlJc w:val="right"/>
      <w:pPr>
        <w:ind w:left="2103" w:hanging="180"/>
      </w:pPr>
    </w:lvl>
    <w:lvl w:ilvl="3" w:tentative="1">
      <w:start w:val="1"/>
      <w:numFmt w:val="decimal"/>
      <w:lvlText w:val="%4."/>
      <w:lvlJc w:val="left"/>
      <w:pPr>
        <w:ind w:left="2823" w:hanging="360"/>
      </w:pPr>
    </w:lvl>
    <w:lvl w:ilvl="4" w:tentative="1">
      <w:start w:val="1"/>
      <w:numFmt w:val="lowerLetter"/>
      <w:lvlText w:val="%5."/>
      <w:lvlJc w:val="left"/>
      <w:pPr>
        <w:ind w:left="3543" w:hanging="360"/>
      </w:pPr>
    </w:lvl>
    <w:lvl w:ilvl="5" w:tentative="1">
      <w:start w:val="1"/>
      <w:numFmt w:val="lowerRoman"/>
      <w:lvlText w:val="%6."/>
      <w:lvlJc w:val="right"/>
      <w:pPr>
        <w:ind w:left="4263" w:hanging="180"/>
      </w:pPr>
    </w:lvl>
    <w:lvl w:ilvl="6" w:tentative="1">
      <w:start w:val="1"/>
      <w:numFmt w:val="decimal"/>
      <w:lvlText w:val="%7."/>
      <w:lvlJc w:val="left"/>
      <w:pPr>
        <w:ind w:left="4983" w:hanging="360"/>
      </w:pPr>
    </w:lvl>
    <w:lvl w:ilvl="7" w:tentative="1">
      <w:start w:val="1"/>
      <w:numFmt w:val="lowerLetter"/>
      <w:lvlText w:val="%8."/>
      <w:lvlJc w:val="left"/>
      <w:pPr>
        <w:ind w:left="5703" w:hanging="360"/>
      </w:pPr>
    </w:lvl>
    <w:lvl w:ilvl="8" w:tentative="1">
      <w:start w:val="1"/>
      <w:numFmt w:val="lowerRoman"/>
      <w:lvlText w:val="%9."/>
      <w:lvlJc w:val="right"/>
      <w:pPr>
        <w:ind w:left="6423" w:hanging="180"/>
      </w:pPr>
    </w:lvl>
  </w:abstractNum>
  <w:num w:numId="1">
    <w:abstractNumId w:val="8"/>
  </w:num>
  <w:num w:numId="2">
    <w:abstractNumId w:val="2"/>
  </w:num>
  <w:num w:numId="3">
    <w:abstractNumId w:val="1"/>
  </w:num>
  <w:num w:numId="4">
    <w:abstractNumId w:val="5"/>
  </w:num>
  <w:num w:numId="5">
    <w:abstractNumId w:val="3"/>
  </w:num>
  <w:num w:numId="6">
    <w:abstractNumId w:val="7"/>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0E"/>
    <w:rsid w:val="00000A60"/>
    <w:rsid w:val="000371DE"/>
    <w:rsid w:val="00055A63"/>
    <w:rsid w:val="000A1725"/>
    <w:rsid w:val="000E3F65"/>
    <w:rsid w:val="00100591"/>
    <w:rsid w:val="0010116C"/>
    <w:rsid w:val="001070B3"/>
    <w:rsid w:val="00125F03"/>
    <w:rsid w:val="0014651B"/>
    <w:rsid w:val="00153D2A"/>
    <w:rsid w:val="00165181"/>
    <w:rsid w:val="00193CA0"/>
    <w:rsid w:val="001B7E6B"/>
    <w:rsid w:val="001D52B2"/>
    <w:rsid w:val="001F7EE3"/>
    <w:rsid w:val="0020264F"/>
    <w:rsid w:val="00211721"/>
    <w:rsid w:val="00222E8E"/>
    <w:rsid w:val="00243EF3"/>
    <w:rsid w:val="00250814"/>
    <w:rsid w:val="002509D5"/>
    <w:rsid w:val="00267B0F"/>
    <w:rsid w:val="002702B4"/>
    <w:rsid w:val="002A3F6E"/>
    <w:rsid w:val="002B40A2"/>
    <w:rsid w:val="002C22B7"/>
    <w:rsid w:val="002C426B"/>
    <w:rsid w:val="00322B36"/>
    <w:rsid w:val="00331432"/>
    <w:rsid w:val="00334C0E"/>
    <w:rsid w:val="00352603"/>
    <w:rsid w:val="00361375"/>
    <w:rsid w:val="003B69A4"/>
    <w:rsid w:val="003E3D32"/>
    <w:rsid w:val="003F1922"/>
    <w:rsid w:val="003F34AD"/>
    <w:rsid w:val="00435B6C"/>
    <w:rsid w:val="004543A5"/>
    <w:rsid w:val="00480316"/>
    <w:rsid w:val="004841A8"/>
    <w:rsid w:val="004B0665"/>
    <w:rsid w:val="005041BA"/>
    <w:rsid w:val="005823FA"/>
    <w:rsid w:val="00594441"/>
    <w:rsid w:val="005F27DE"/>
    <w:rsid w:val="00640CAE"/>
    <w:rsid w:val="006522E7"/>
    <w:rsid w:val="006809ED"/>
    <w:rsid w:val="00690D94"/>
    <w:rsid w:val="006F6D9F"/>
    <w:rsid w:val="00701081"/>
    <w:rsid w:val="0070236A"/>
    <w:rsid w:val="00724E83"/>
    <w:rsid w:val="0075565E"/>
    <w:rsid w:val="007A5C3B"/>
    <w:rsid w:val="007B6366"/>
    <w:rsid w:val="007B7E6B"/>
    <w:rsid w:val="007C0A20"/>
    <w:rsid w:val="007D2CA1"/>
    <w:rsid w:val="007E5215"/>
    <w:rsid w:val="007F57E9"/>
    <w:rsid w:val="00807663"/>
    <w:rsid w:val="00821DCF"/>
    <w:rsid w:val="008501BD"/>
    <w:rsid w:val="00865EB3"/>
    <w:rsid w:val="008763BC"/>
    <w:rsid w:val="00876C93"/>
    <w:rsid w:val="0089111B"/>
    <w:rsid w:val="008A4380"/>
    <w:rsid w:val="008B3E51"/>
    <w:rsid w:val="008F7F42"/>
    <w:rsid w:val="00920B5A"/>
    <w:rsid w:val="00930CD0"/>
    <w:rsid w:val="009352E8"/>
    <w:rsid w:val="009405C7"/>
    <w:rsid w:val="009501AB"/>
    <w:rsid w:val="00954E1F"/>
    <w:rsid w:val="0096474F"/>
    <w:rsid w:val="00973AA3"/>
    <w:rsid w:val="0098311E"/>
    <w:rsid w:val="009A0013"/>
    <w:rsid w:val="009A49CE"/>
    <w:rsid w:val="009C4A29"/>
    <w:rsid w:val="009D0EE0"/>
    <w:rsid w:val="009F4EB3"/>
    <w:rsid w:val="00A0510E"/>
    <w:rsid w:val="00A220CD"/>
    <w:rsid w:val="00A65769"/>
    <w:rsid w:val="00A91432"/>
    <w:rsid w:val="00AC7354"/>
    <w:rsid w:val="00AD28E6"/>
    <w:rsid w:val="00AD7B05"/>
    <w:rsid w:val="00AE020B"/>
    <w:rsid w:val="00B126F6"/>
    <w:rsid w:val="00B13BEC"/>
    <w:rsid w:val="00B331ED"/>
    <w:rsid w:val="00B405E6"/>
    <w:rsid w:val="00B6164C"/>
    <w:rsid w:val="00BA33A1"/>
    <w:rsid w:val="00BA402B"/>
    <w:rsid w:val="00BB3883"/>
    <w:rsid w:val="00BC0F0F"/>
    <w:rsid w:val="00BC29B7"/>
    <w:rsid w:val="00BC4157"/>
    <w:rsid w:val="00BF1DF8"/>
    <w:rsid w:val="00C106E4"/>
    <w:rsid w:val="00C1705A"/>
    <w:rsid w:val="00C24C8D"/>
    <w:rsid w:val="00C3107C"/>
    <w:rsid w:val="00C34908"/>
    <w:rsid w:val="00C523CB"/>
    <w:rsid w:val="00C533E2"/>
    <w:rsid w:val="00C5405C"/>
    <w:rsid w:val="00C93772"/>
    <w:rsid w:val="00CA7CE7"/>
    <w:rsid w:val="00CE11B2"/>
    <w:rsid w:val="00D03FB7"/>
    <w:rsid w:val="00D24332"/>
    <w:rsid w:val="00D251E8"/>
    <w:rsid w:val="00D764FE"/>
    <w:rsid w:val="00DA1A73"/>
    <w:rsid w:val="00DA31E8"/>
    <w:rsid w:val="00DB3732"/>
    <w:rsid w:val="00DD05E8"/>
    <w:rsid w:val="00DD7E57"/>
    <w:rsid w:val="00DF3CF6"/>
    <w:rsid w:val="00E05CD0"/>
    <w:rsid w:val="00E06F4B"/>
    <w:rsid w:val="00E33A56"/>
    <w:rsid w:val="00E52CC5"/>
    <w:rsid w:val="00E65F90"/>
    <w:rsid w:val="00E66C32"/>
    <w:rsid w:val="00E838AB"/>
    <w:rsid w:val="00E91E9D"/>
    <w:rsid w:val="00E927DF"/>
    <w:rsid w:val="00EA7B82"/>
    <w:rsid w:val="00EC07A4"/>
    <w:rsid w:val="00ED3DE1"/>
    <w:rsid w:val="00ED5E50"/>
    <w:rsid w:val="00EF4EF7"/>
    <w:rsid w:val="00F0072E"/>
    <w:rsid w:val="00F037AB"/>
    <w:rsid w:val="00F04D77"/>
    <w:rsid w:val="00F05A17"/>
    <w:rsid w:val="00F22547"/>
    <w:rsid w:val="00F32348"/>
    <w:rsid w:val="00F43880"/>
    <w:rsid w:val="00F705B5"/>
    <w:rsid w:val="00F85AA2"/>
    <w:rsid w:val="00F90977"/>
    <w:rsid w:val="00F95884"/>
    <w:rsid w:val="00FA06D8"/>
    <w:rsid w:val="00FB7267"/>
    <w:rsid w:val="00FC0D50"/>
    <w:rsid w:val="00FC24E8"/>
    <w:rsid w:val="00FD1A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C2827B"/>
  <w15:docId w15:val="{F0E8232A-EF95-45CC-86CC-3F260E59CDF8}"/>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pt-BR" w:bidi="ar-SA" w:eastAsia="en-US"/>
      </w:rPr>
    </w:rPrDefault>
    <w:pPrDefault>
      <w:pPr>
        <w:spacing w:after="160" w:line="259" w:lineRule="auto"/>
      </w:pPr>
    </w:pPrDefault>
  </w:docDefaults>
  <w:style w:type="paragraph" w:default="1" w:styleId="Normal">
    <w:name w:val="Normal"/>
    <w:uiPriority w:val="99"/>
    <w:qFormat w:val="on"/>
  </w:style>
  <w:style w:type="paragraph" w:styleId="Heading2">
    <w:name w:val="Heading 2"/>
    <w:basedOn w:val="Normal"/>
    <w:next w:val="Normal"/>
    <w:link w:val="Título2Char"/>
    <w:uiPriority w:val="99"/>
    <w:qFormat w:val="on"/>
    <w:pPr>
      <w:keepNext w:val="on"/>
      <w:spacing w:after="0" w:line="240" w:lineRule="auto"/>
      <w:jc w:val="center"/>
    </w:pPr>
    <w:rPr>
      <w:rFonts w:ascii="Arial" w:cs="Arial" w:eastAsia="Times New Roman" w:hAnsi="Arial"/>
      <w:b/>
      <w:bCs/>
      <w:color w:val="0000ff"/>
      <w:sz w:val="24"/>
      <w:szCs w:val="24"/>
      <w:lang w:eastAsia="pt-BR"/>
    </w:rPr>
  </w:style>
  <w:style w:type="character" w:styleId="DefaultParagraphFont">
    <w:name w:val="Default Paragraph Font"/>
    <w:uiPriority w:val="1"/>
    <w:semiHidden w:val="on"/>
    <w:unhideWhenUsed w:val="on"/>
    <w:unhideWhenUsed w:val="on"/>
  </w:style>
  <w:style w:type="table"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styleId="NoList">
    <w:name w:val="No List"/>
    <w:uiPriority w:val="99"/>
    <w:semiHidden w:val="on"/>
    <w:unhideWhenUsed w:val="on"/>
    <w:unhideWhenUsed w:val="on"/>
  </w:style>
  <w:style w:type="paragraph" w:customStyle="1" w:styleId="Default">
    <w:name w:val="Default"/>
    <w:uiPriority w:val="99"/>
    <w:pPr>
      <w:spacing w:after="0" w:line="240" w:lineRule="auto"/>
    </w:pPr>
    <w:rPr>
      <w:rFonts w:ascii="Arial" w:cs="Arial" w:hAnsi="Arial"/>
      <w:color w:val="000000"/>
      <w:sz w:val="24"/>
      <w:szCs w:val="24"/>
    </w:rPr>
  </w:style>
  <w:style w:type="paragraph" w:styleId="Header">
    <w:name w:val="Header"/>
    <w:basedOn w:val="Normal"/>
    <w:link w:val="CabeçalhoChar"/>
    <w:uiPriority w:val="99"/>
    <w:unhideWhenUsed w:val="on"/>
    <w:unhideWhenUsed w:val="on"/>
    <w:pPr>
      <w:tabs>
        <w:tab w:val="center" w:pos="4252"/>
        <w:tab w:val="right" w:pos="8504"/>
      </w:tabs>
      <w:spacing w:after="0" w:line="240" w:lineRule="auto"/>
    </w:pPr>
  </w:style>
  <w:style w:type="character" w:customStyle="1" w:styleId="CabeçalhoChar">
    <w:name w:val="Cabeçalho Char"/>
    <w:basedOn w:val="DefaultParagraphFont"/>
    <w:link w:val="Header"/>
    <w:uiPriority w:val="99"/>
  </w:style>
  <w:style w:type="paragraph" w:styleId="Footer">
    <w:name w:val="Footer"/>
    <w:basedOn w:val="Normal"/>
    <w:link w:val="RodapéChar"/>
    <w:uiPriority w:val="99"/>
    <w:unhideWhenUsed w:val="on"/>
    <w:unhideWhenUsed w:val="on"/>
    <w:pPr>
      <w:tabs>
        <w:tab w:val="center" w:pos="4252"/>
        <w:tab w:val="right" w:pos="8504"/>
      </w:tabs>
      <w:spacing w:after="0" w:line="240" w:lineRule="auto"/>
    </w:pPr>
  </w:style>
  <w:style w:type="character" w:customStyle="1" w:styleId="RodapéChar">
    <w:name w:val="Rodapé Char"/>
    <w:basedOn w:val="DefaultParagraphFont"/>
    <w:link w:val="Footer"/>
    <w:uiPriority w:val="99"/>
  </w:style>
  <w:style w:type="paragraph" w:styleId="ListParagraph">
    <w:name w:val="List Paragraph"/>
    <w:basedOn w:val="Normal"/>
    <w:uiPriority w:val="34"/>
    <w:qFormat w:val="on"/>
    <w:pPr>
      <w:ind w:left="720"/>
      <w:contextualSpacing w:val="on"/>
    </w:pPr>
  </w:style>
  <w:style w:type="character" w:customStyle="1" w:styleId="Título2Char">
    <w:name w:val="Título 2 Char"/>
    <w:basedOn w:val="DefaultParagraphFont"/>
    <w:link w:val="Heading2"/>
    <w:uiPriority w:val="99"/>
    <w:rPr>
      <w:rFonts w:ascii="Arial" w:cs="Arial" w:eastAsia="Times New Roman" w:hAnsi="Arial"/>
      <w:b/>
      <w:bCs/>
      <w:color w:val="0000ff"/>
      <w:sz w:val="24"/>
      <w:szCs w:val="24"/>
      <w:lang w:eastAsia="pt-BR"/>
    </w:rPr>
  </w:style>
  <w:style w:type="paragraph" w:styleId="BalloonText">
    <w:name w:val="Balloon Text"/>
    <w:basedOn w:val="Normal"/>
    <w:link w:val="TextodebalãoChar"/>
    <w:uiPriority w:val="99"/>
    <w:semiHidden w:val="on"/>
    <w:unhideWhenUsed w:val="on"/>
    <w:unhideWhenUsed w:val="on"/>
    <w:pPr>
      <w:spacing w:after="0" w:line="240" w:lineRule="auto"/>
    </w:pPr>
    <w:rPr>
      <w:rFonts w:ascii="Segoe UI" w:cs="Segoe UI" w:hAnsi="Segoe UI"/>
      <w:sz w:val="18"/>
      <w:szCs w:val="18"/>
    </w:rPr>
  </w:style>
  <w:style w:type="character" w:customStyle="1" w:styleId="TextodebalãoChar">
    <w:name w:val="Texto de balão Char"/>
    <w:basedOn w:val="DefaultParagraphFont"/>
    <w:link w:val="BalloonText"/>
    <w:uiPriority w:val="99"/>
    <w:semiHidden w:val="on"/>
    <w:rPr>
      <w:rFonts w:ascii="Segoe UI" w:cs="Segoe UI" w:hAnsi="Segoe UI"/>
      <w:sz w:val="18"/>
      <w:szCs w:val="18"/>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5b9bd5"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unknown</cp:lastModifiedBy>
</cp:coreProperties>
</file>