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82DB" w14:textId="77777777" w:rsidR="00350207" w:rsidRPr="00350207" w:rsidRDefault="00350207" w:rsidP="00350207">
      <w:pPr>
        <w:jc w:val="center"/>
        <w:rPr>
          <w:b/>
        </w:rPr>
      </w:pPr>
      <w:r w:rsidRPr="00350207">
        <w:rPr>
          <w:b/>
        </w:rPr>
        <w:t>GABINETE DO MINISTRO</w:t>
      </w:r>
    </w:p>
    <w:p w14:paraId="645BFC01" w14:textId="52354846" w:rsidR="00350207" w:rsidRPr="00350207" w:rsidRDefault="00350207" w:rsidP="00350207">
      <w:pPr>
        <w:jc w:val="center"/>
        <w:rPr>
          <w:b/>
        </w:rPr>
      </w:pPr>
      <w:r w:rsidRPr="00350207">
        <w:rPr>
          <w:b/>
        </w:rPr>
        <w:t xml:space="preserve">PORTARIA No - 243, DE 15 DE ABRIL DE </w:t>
      </w:r>
      <w:proofErr w:type="gramStart"/>
      <w:r w:rsidRPr="00350207">
        <w:rPr>
          <w:b/>
        </w:rPr>
        <w:t>2016</w:t>
      </w:r>
      <w:proofErr w:type="gramEnd"/>
    </w:p>
    <w:p w14:paraId="1815016A" w14:textId="61229944" w:rsidR="00350207" w:rsidRDefault="00350207" w:rsidP="00350207">
      <w:pPr>
        <w:ind w:left="3402"/>
        <w:jc w:val="both"/>
      </w:pPr>
      <w:r>
        <w:t xml:space="preserve">Estabelece os critérios para o funcionamento, a avaliação e a supervisão de institui- </w:t>
      </w:r>
      <w:proofErr w:type="spellStart"/>
      <w:r>
        <w:t>ções</w:t>
      </w:r>
      <w:proofErr w:type="spellEnd"/>
      <w:r>
        <w:t xml:space="preserve"> públicas e privadas que prestam atendimento educacional a alunos com deficiência, transtornos globais do desenvolvimento e altas habilidades/</w:t>
      </w:r>
      <w:proofErr w:type="spellStart"/>
      <w:r>
        <w:t>superdotação</w:t>
      </w:r>
      <w:proofErr w:type="spellEnd"/>
      <w:r>
        <w:t>.</w:t>
      </w:r>
    </w:p>
    <w:p w14:paraId="075EBEDE" w14:textId="77777777" w:rsidR="00350207" w:rsidRDefault="00350207" w:rsidP="00350207">
      <w:pPr>
        <w:spacing w:line="360" w:lineRule="auto"/>
        <w:ind w:firstLine="720"/>
        <w:jc w:val="both"/>
      </w:pPr>
      <w:r>
        <w:t xml:space="preserve">O MINISTRO DE ESTADO DA EDUCAÇÃO, no uso da atribuição que lhe confere o art. 87, parágrafo único, inciso I, da Constituição, em observância ao art. 27, inciso X, da Lei no 10.683, de 28 de maio de 2003, </w:t>
      </w:r>
      <w:proofErr w:type="gramStart"/>
      <w:r>
        <w:t>e</w:t>
      </w:r>
      <w:proofErr w:type="gramEnd"/>
      <w:r>
        <w:t xml:space="preserve"> </w:t>
      </w:r>
    </w:p>
    <w:p w14:paraId="4845246B" w14:textId="77777777" w:rsidR="00350207" w:rsidRDefault="00350207" w:rsidP="00350207">
      <w:pPr>
        <w:spacing w:line="360" w:lineRule="auto"/>
        <w:ind w:firstLine="720"/>
        <w:jc w:val="both"/>
      </w:pPr>
      <w:r>
        <w:t xml:space="preserve">CONSIDERANDO: </w:t>
      </w:r>
    </w:p>
    <w:p w14:paraId="4997564F" w14:textId="1F92FB95" w:rsidR="00350207" w:rsidRDefault="00350207" w:rsidP="00350207">
      <w:pPr>
        <w:spacing w:line="360" w:lineRule="auto"/>
        <w:ind w:firstLine="720"/>
        <w:jc w:val="both"/>
      </w:pPr>
      <w:r>
        <w:t xml:space="preserve">Os </w:t>
      </w:r>
      <w:proofErr w:type="spellStart"/>
      <w:r>
        <w:t>arts</w:t>
      </w:r>
      <w:proofErr w:type="spellEnd"/>
      <w:r>
        <w:t xml:space="preserve">. </w:t>
      </w:r>
      <w:proofErr w:type="gramStart"/>
      <w:r>
        <w:t>205, 208 e 209</w:t>
      </w:r>
      <w:proofErr w:type="gramEnd"/>
      <w:r>
        <w:t xml:space="preserve"> da Constituição;</w:t>
      </w:r>
    </w:p>
    <w:p w14:paraId="64CA4D62" w14:textId="77777777" w:rsidR="00350207" w:rsidRDefault="00350207" w:rsidP="00350207">
      <w:pPr>
        <w:spacing w:line="360" w:lineRule="auto"/>
        <w:ind w:firstLine="720"/>
        <w:jc w:val="both"/>
      </w:pPr>
      <w:r>
        <w:t xml:space="preserve"> O art. 24 da Convenção Sobre os Direitos das Pessoas com Deficiência - ONU/2006; </w:t>
      </w:r>
    </w:p>
    <w:p w14:paraId="4D43006A" w14:textId="77777777" w:rsidR="00350207" w:rsidRDefault="00350207" w:rsidP="00350207">
      <w:pPr>
        <w:spacing w:line="360" w:lineRule="auto"/>
        <w:ind w:firstLine="720"/>
        <w:jc w:val="both"/>
      </w:pPr>
      <w:r>
        <w:t xml:space="preserve">O Decreto no 7.611, de 17 de novembro de 2011; </w:t>
      </w:r>
    </w:p>
    <w:p w14:paraId="7B2C9A55" w14:textId="5AD2FEF2" w:rsidR="00350207" w:rsidRDefault="00350207" w:rsidP="00350207">
      <w:pPr>
        <w:spacing w:line="360" w:lineRule="auto"/>
        <w:ind w:firstLine="720"/>
        <w:jc w:val="both"/>
      </w:pPr>
      <w:r>
        <w:t xml:space="preserve">A Resolução CNE/CEB </w:t>
      </w:r>
      <w:proofErr w:type="gramStart"/>
      <w:r>
        <w:t xml:space="preserve">no </w:t>
      </w:r>
      <w:r>
        <w:t>4</w:t>
      </w:r>
      <w:proofErr w:type="gramEnd"/>
      <w:r>
        <w:t xml:space="preserve">, de 2 de outubro de 2009, que institui as Diretrizes Operacionais para o Atendimento Educacional Especializado na Educação Básica, modalidade Educação Especial; </w:t>
      </w:r>
    </w:p>
    <w:p w14:paraId="66BC3C18" w14:textId="77777777" w:rsidR="00934263" w:rsidRDefault="00350207" w:rsidP="00350207">
      <w:pPr>
        <w:spacing w:line="360" w:lineRule="auto"/>
        <w:ind w:firstLine="720"/>
        <w:jc w:val="both"/>
      </w:pPr>
      <w:r>
        <w:t xml:space="preserve">A Política Nacional de Educação Especial na Perspectiva da Educação Inclusiva - MEC/2008; </w:t>
      </w:r>
    </w:p>
    <w:p w14:paraId="5B1E5C35" w14:textId="5E5A42D4" w:rsidR="00350207" w:rsidRDefault="00350207" w:rsidP="00350207">
      <w:pPr>
        <w:spacing w:line="360" w:lineRule="auto"/>
        <w:ind w:firstLine="720"/>
        <w:jc w:val="both"/>
      </w:pPr>
      <w:bookmarkStart w:id="0" w:name="_GoBack"/>
      <w:bookmarkEnd w:id="0"/>
      <w:r>
        <w:t xml:space="preserve">e O art. 8o da Lei no 13.005, de 25 de junho de 2014, e a estratégia 4.14 do Plano Nacional de Educação - PNE, que determina a definição de indicadores de qualidade e política de avaliação e supervisão para o funcionamento de instituições públicas e privadas que prestam atendimento a alunos com deficiência, transtornos globais do desenvolvimento e altas habilidades ou </w:t>
      </w:r>
      <w:proofErr w:type="spellStart"/>
      <w:r>
        <w:t>superdotação</w:t>
      </w:r>
      <w:proofErr w:type="spellEnd"/>
      <w:r>
        <w:t xml:space="preserve">, resolve: </w:t>
      </w:r>
    </w:p>
    <w:p w14:paraId="78BFB722" w14:textId="36C43FA3" w:rsidR="0021622A" w:rsidRDefault="00350207" w:rsidP="00350207">
      <w:pPr>
        <w:spacing w:line="360" w:lineRule="auto"/>
        <w:ind w:firstLine="720"/>
        <w:jc w:val="both"/>
      </w:pPr>
      <w:r>
        <w:t>Art. 1o Esta Portaria visa definir requisitos para o funcionamento das instituições públicas e privadas comunitárias, confessionais, sem fins lucrativos, especializadas em educação especial, bem como critérios para supervisão e avaliação dos serviços prestados.</w:t>
      </w:r>
    </w:p>
    <w:p w14:paraId="25D94A58" w14:textId="3212B2CC" w:rsidR="00350207" w:rsidRDefault="00350207" w:rsidP="00350207">
      <w:pPr>
        <w:spacing w:line="360" w:lineRule="auto"/>
        <w:ind w:firstLine="720"/>
        <w:jc w:val="both"/>
      </w:pPr>
      <w:r>
        <w:t>A</w:t>
      </w:r>
      <w:r>
        <w:t>rt. 2o As instituições públicas e privadas comunitárias, confessionais, sem fins lucrativos, especializadas em educação especial</w:t>
      </w:r>
      <w:r>
        <w:t xml:space="preserve"> </w:t>
      </w:r>
      <w:r>
        <w:t>poderão desenvolver as seguintes atividades:</w:t>
      </w:r>
    </w:p>
    <w:p w14:paraId="21FEE7C0" w14:textId="275EE3C5" w:rsidR="00350207" w:rsidRDefault="00350207" w:rsidP="00350207">
      <w:pPr>
        <w:spacing w:line="360" w:lineRule="auto"/>
        <w:ind w:firstLine="720"/>
        <w:jc w:val="both"/>
      </w:pPr>
      <w:r>
        <w:t xml:space="preserve">I - ofertar o Atendimento Educacional Especializado </w:t>
      </w:r>
      <w:r>
        <w:t>–</w:t>
      </w:r>
      <w:r>
        <w:t xml:space="preserve"> AEE</w:t>
      </w:r>
      <w:r>
        <w:t xml:space="preserve"> </w:t>
      </w:r>
      <w:r>
        <w:t>aos alunos com deficiência, transtornos globais do desenvolvimento e</w:t>
      </w:r>
      <w:r>
        <w:t xml:space="preserve"> </w:t>
      </w:r>
      <w:r>
        <w:t>altas habilidades/</w:t>
      </w:r>
      <w:proofErr w:type="spellStart"/>
      <w:r>
        <w:t>superdotação</w:t>
      </w:r>
      <w:proofErr w:type="spellEnd"/>
      <w:r>
        <w:t xml:space="preserve">, de forma complementar </w:t>
      </w:r>
      <w:proofErr w:type="gramStart"/>
      <w:r>
        <w:t>às</w:t>
      </w:r>
      <w:proofErr w:type="gramEnd"/>
      <w:r>
        <w:t xml:space="preserve"> etapas e/ou</w:t>
      </w:r>
      <w:r>
        <w:t xml:space="preserve"> </w:t>
      </w:r>
      <w:r>
        <w:t>às modalidades de ensino, definidas no projeto político pedagógico;</w:t>
      </w:r>
    </w:p>
    <w:p w14:paraId="55C8BA35" w14:textId="6416F380" w:rsidR="00350207" w:rsidRDefault="00350207" w:rsidP="00350207">
      <w:pPr>
        <w:spacing w:line="360" w:lineRule="auto"/>
        <w:ind w:firstLine="720"/>
        <w:jc w:val="both"/>
      </w:pPr>
      <w:r>
        <w:t>II - organizar e disponibil</w:t>
      </w:r>
      <w:r>
        <w:t>izar recursos e serviços pedagó</w:t>
      </w:r>
      <w:r>
        <w:t>gicos e de acessibilidade para atendimento às necessidades educacionais</w:t>
      </w:r>
      <w:r>
        <w:t xml:space="preserve"> </w:t>
      </w:r>
      <w:r>
        <w:t>específicas dos alunos, público alvo da educação especial;</w:t>
      </w:r>
    </w:p>
    <w:p w14:paraId="5C5B347B" w14:textId="0D32D8F1" w:rsidR="00350207" w:rsidRDefault="00350207" w:rsidP="00350207">
      <w:pPr>
        <w:spacing w:line="360" w:lineRule="auto"/>
        <w:ind w:firstLine="720"/>
        <w:jc w:val="both"/>
      </w:pPr>
      <w:r>
        <w:t xml:space="preserve">III - atender, de forma complementar ou </w:t>
      </w:r>
      <w:proofErr w:type="gramStart"/>
      <w:r>
        <w:t>suplementar, alunos</w:t>
      </w:r>
      <w:proofErr w:type="gramEnd"/>
      <w:r>
        <w:t xml:space="preserve"> </w:t>
      </w:r>
      <w:r>
        <w:t>matriculados em escolas da rede regular de educação básica;</w:t>
      </w:r>
    </w:p>
    <w:p w14:paraId="08443ADE" w14:textId="3F814D0F" w:rsidR="00350207" w:rsidRDefault="00350207" w:rsidP="00350207">
      <w:pPr>
        <w:spacing w:line="360" w:lineRule="auto"/>
        <w:ind w:firstLine="720"/>
        <w:jc w:val="both"/>
      </w:pPr>
      <w:r>
        <w:t>IV - realizar interface com as escolas de ensino regular,</w:t>
      </w:r>
      <w:r>
        <w:t xml:space="preserve"> </w:t>
      </w:r>
      <w:r>
        <w:t>promovendo os apoios necessários que favoreçam a participação e a</w:t>
      </w:r>
      <w:r>
        <w:t xml:space="preserve"> </w:t>
      </w:r>
      <w:r>
        <w:t>aprendizagem dos alunos nas classes comuns, em igualdade de condições</w:t>
      </w:r>
      <w:r>
        <w:t xml:space="preserve"> </w:t>
      </w:r>
      <w:r>
        <w:t>com os demais alunos;</w:t>
      </w:r>
    </w:p>
    <w:p w14:paraId="53001A33" w14:textId="6178A645" w:rsidR="00350207" w:rsidRDefault="00350207" w:rsidP="00350207">
      <w:pPr>
        <w:spacing w:line="360" w:lineRule="auto"/>
        <w:ind w:firstLine="720"/>
        <w:jc w:val="both"/>
      </w:pPr>
      <w:r>
        <w:t>V - colaborar com a rede pública de ensino na formação</w:t>
      </w:r>
      <w:r>
        <w:t xml:space="preserve"> </w:t>
      </w:r>
      <w:r>
        <w:t>continuada de professores que atuam nas classes comuns e nas salas</w:t>
      </w:r>
      <w:r>
        <w:t xml:space="preserve"> </w:t>
      </w:r>
      <w:r>
        <w:t>de recursos multifuncionais;</w:t>
      </w:r>
    </w:p>
    <w:p w14:paraId="20535A27" w14:textId="5BF82E6E" w:rsidR="00350207" w:rsidRDefault="00350207" w:rsidP="00350207">
      <w:pPr>
        <w:spacing w:line="360" w:lineRule="auto"/>
        <w:ind w:firstLine="720"/>
        <w:jc w:val="both"/>
      </w:pPr>
      <w:r>
        <w:t>VI - apoiar a produção de materiais didáticos e pedagógicos</w:t>
      </w:r>
      <w:r>
        <w:t xml:space="preserve"> </w:t>
      </w:r>
      <w:r>
        <w:t>acessíveis;</w:t>
      </w:r>
    </w:p>
    <w:p w14:paraId="58F7CFB6" w14:textId="5B6CF371" w:rsidR="00350207" w:rsidRDefault="00350207" w:rsidP="00350207">
      <w:pPr>
        <w:spacing w:line="360" w:lineRule="auto"/>
        <w:ind w:firstLine="720"/>
        <w:jc w:val="both"/>
      </w:pPr>
      <w:r>
        <w:t xml:space="preserve">VII - participar das ações </w:t>
      </w:r>
      <w:proofErr w:type="spellStart"/>
      <w:r>
        <w:t>intersetoriais</w:t>
      </w:r>
      <w:proofErr w:type="spellEnd"/>
      <w:r>
        <w:t xml:space="preserve"> realizadas entre a</w:t>
      </w:r>
      <w:r>
        <w:t xml:space="preserve"> </w:t>
      </w:r>
      <w:r>
        <w:t>escola comum e os demais serviços públicos de saúde, assistência</w:t>
      </w:r>
      <w:r>
        <w:t xml:space="preserve"> </w:t>
      </w:r>
      <w:r>
        <w:t>social, trabalho e outros necessários para o desenvolvimento integral</w:t>
      </w:r>
      <w:r>
        <w:t xml:space="preserve"> </w:t>
      </w:r>
      <w:r>
        <w:t>dos alunos;</w:t>
      </w:r>
    </w:p>
    <w:p w14:paraId="1833733B" w14:textId="146942C1" w:rsidR="00350207" w:rsidRDefault="00350207" w:rsidP="00350207">
      <w:pPr>
        <w:spacing w:line="360" w:lineRule="auto"/>
        <w:ind w:firstLine="720"/>
        <w:jc w:val="both"/>
      </w:pPr>
      <w:r>
        <w:t>VIII - realizar estudo de caso, elaborar, executar e avaliar o</w:t>
      </w:r>
      <w:r>
        <w:t xml:space="preserve"> </w:t>
      </w:r>
      <w:r>
        <w:t>Plano de AEE do aluno, contemplando: a identificação das barreiras</w:t>
      </w:r>
      <w:r>
        <w:t xml:space="preserve"> </w:t>
      </w:r>
      <w:r>
        <w:t>à plena participação e aprendizagem, bem como os meios para sua</w:t>
      </w:r>
      <w:r>
        <w:t xml:space="preserve"> </w:t>
      </w:r>
      <w:r>
        <w:t>eliminação, a definição e a organização das estratégias, serviços e</w:t>
      </w:r>
      <w:r>
        <w:t xml:space="preserve"> </w:t>
      </w:r>
      <w:r>
        <w:t>recursos pedagógicos e de acessibilidade e o cronograma do atendimento</w:t>
      </w:r>
      <w:r>
        <w:t xml:space="preserve"> </w:t>
      </w:r>
      <w:r>
        <w:t>e a carga horária, individual;</w:t>
      </w:r>
    </w:p>
    <w:p w14:paraId="2107E88C" w14:textId="150FCBE4" w:rsidR="00350207" w:rsidRDefault="00350207" w:rsidP="00350207">
      <w:pPr>
        <w:spacing w:line="360" w:lineRule="auto"/>
        <w:ind w:firstLine="720"/>
        <w:jc w:val="both"/>
      </w:pPr>
      <w:r>
        <w:t xml:space="preserve">IX - </w:t>
      </w:r>
      <w:proofErr w:type="gramStart"/>
      <w:r>
        <w:t>implementar</w:t>
      </w:r>
      <w:proofErr w:type="gramEnd"/>
      <w:r>
        <w:t>, acompanhar e avaliar a funcionalidade e a</w:t>
      </w:r>
      <w:r>
        <w:t xml:space="preserve"> </w:t>
      </w:r>
      <w:r>
        <w:t>aplicabilidade dos recursos pedagógicos e de acessibilidade a serem</w:t>
      </w:r>
      <w:r>
        <w:t xml:space="preserve"> </w:t>
      </w:r>
      <w:r>
        <w:t>utilizados pelo aluno na sala de aula comum e demais ambientes da</w:t>
      </w:r>
      <w:r>
        <w:t xml:space="preserve"> </w:t>
      </w:r>
      <w:r>
        <w:t>escola;</w:t>
      </w:r>
    </w:p>
    <w:p w14:paraId="7E951872" w14:textId="34484887" w:rsidR="00350207" w:rsidRDefault="00350207" w:rsidP="00350207">
      <w:pPr>
        <w:spacing w:line="360" w:lineRule="auto"/>
        <w:ind w:firstLine="720"/>
        <w:jc w:val="both"/>
      </w:pPr>
      <w:r>
        <w:t>X - orientar a família sobre o uso dos recursos pedagógicos</w:t>
      </w:r>
      <w:r>
        <w:t xml:space="preserve"> </w:t>
      </w:r>
      <w:r>
        <w:t>e de acessibilidade, utilizados pelo aluno, de forma a ampliar suas</w:t>
      </w:r>
      <w:r>
        <w:t xml:space="preserve"> </w:t>
      </w:r>
      <w:r>
        <w:t xml:space="preserve">habilidades, promovendo sua autonomia e participação; </w:t>
      </w:r>
      <w:proofErr w:type="gramStart"/>
      <w:r>
        <w:t>e</w:t>
      </w:r>
      <w:proofErr w:type="gramEnd"/>
    </w:p>
    <w:p w14:paraId="05F09BF3" w14:textId="4A62B0F8" w:rsidR="00350207" w:rsidRDefault="00350207" w:rsidP="00350207">
      <w:pPr>
        <w:spacing w:line="360" w:lineRule="auto"/>
        <w:ind w:firstLine="720"/>
        <w:jc w:val="both"/>
      </w:pPr>
      <w:r>
        <w:t>XI - desenvolver atividades do AEE, de acordo com as</w:t>
      </w:r>
      <w:r>
        <w:t xml:space="preserve"> </w:t>
      </w:r>
      <w:r>
        <w:t>necessidades educacionais específicas dos alunos, tais como: ensino</w:t>
      </w:r>
      <w:r>
        <w:t xml:space="preserve"> </w:t>
      </w:r>
      <w:r>
        <w:t>da Língua Brasileira de Sinais - Libras; ensino da Língua Portuguesa</w:t>
      </w:r>
      <w:r>
        <w:t xml:space="preserve"> </w:t>
      </w:r>
      <w:r>
        <w:t>como segunda língua; ensino da Informática acessível; ensino do</w:t>
      </w:r>
      <w:r>
        <w:t xml:space="preserve"> </w:t>
      </w:r>
      <w:r>
        <w:t>sistema Braille; ensino do uso do soroban; ensino das técnicas para a</w:t>
      </w:r>
      <w:r>
        <w:t xml:space="preserve"> </w:t>
      </w:r>
      <w:r>
        <w:t>orientação e mobilidade; ensino da Comunicação Aumentativa e Alternativa</w:t>
      </w:r>
      <w:r>
        <w:t xml:space="preserve"> </w:t>
      </w:r>
      <w:r>
        <w:t xml:space="preserve">- CAA; ensino do uso dos recursos de Tecnologia </w:t>
      </w:r>
      <w:proofErr w:type="spellStart"/>
      <w:r>
        <w:t>Assistiva</w:t>
      </w:r>
      <w:proofErr w:type="spellEnd"/>
      <w:r>
        <w:t>-</w:t>
      </w:r>
      <w:r>
        <w:t xml:space="preserve"> TA; atividades de vida autônoma; atividades de enriquecimento</w:t>
      </w:r>
      <w:r>
        <w:t xml:space="preserve"> </w:t>
      </w:r>
      <w:r>
        <w:t>curricular; e atividades para o desenvolvimento das funções cognitivas.</w:t>
      </w:r>
    </w:p>
    <w:p w14:paraId="34B713EE" w14:textId="4B5FDEF4" w:rsidR="00350207" w:rsidRDefault="00350207" w:rsidP="00350207">
      <w:pPr>
        <w:spacing w:line="360" w:lineRule="auto"/>
        <w:ind w:firstLine="720"/>
        <w:jc w:val="both"/>
      </w:pPr>
      <w:r>
        <w:t>Art. 3o Para o funcionamento das instituições públicas e</w:t>
      </w:r>
      <w:r>
        <w:t xml:space="preserve"> </w:t>
      </w:r>
      <w:r>
        <w:t>privadas comunitárias, confessionais, sem fins lucrativos, especializadas</w:t>
      </w:r>
      <w:r>
        <w:t xml:space="preserve"> </w:t>
      </w:r>
      <w:r>
        <w:t>em educação especial, exige-se:</w:t>
      </w:r>
    </w:p>
    <w:p w14:paraId="6E846D52" w14:textId="77777777" w:rsidR="00350207" w:rsidRDefault="00350207" w:rsidP="00350207">
      <w:pPr>
        <w:spacing w:line="360" w:lineRule="auto"/>
        <w:ind w:firstLine="720"/>
        <w:jc w:val="both"/>
      </w:pPr>
      <w:r>
        <w:t>I - Funcionamento administrativo:</w:t>
      </w:r>
    </w:p>
    <w:p w14:paraId="0FE4D075" w14:textId="192A9763" w:rsidR="00350207" w:rsidRDefault="00350207" w:rsidP="00350207">
      <w:pPr>
        <w:spacing w:line="360" w:lineRule="auto"/>
        <w:ind w:firstLine="720"/>
        <w:jc w:val="both"/>
      </w:pPr>
      <w:r>
        <w:t>a) inscrição no Cadastro Nacional de Pessoa Jurídica -</w:t>
      </w:r>
      <w:r w:rsidR="00934263">
        <w:t xml:space="preserve"> </w:t>
      </w:r>
      <w:r>
        <w:t>CNPJ;</w:t>
      </w:r>
    </w:p>
    <w:p w14:paraId="0AF9046B" w14:textId="6B41961A" w:rsidR="00350207" w:rsidRDefault="00350207" w:rsidP="00350207">
      <w:pPr>
        <w:spacing w:line="360" w:lineRule="auto"/>
        <w:ind w:firstLine="720"/>
        <w:jc w:val="both"/>
      </w:pPr>
      <w:r>
        <w:t>b) ata de eleição dos dirigentes e do instrumento comprobatório</w:t>
      </w:r>
      <w:r>
        <w:t xml:space="preserve"> </w:t>
      </w:r>
      <w:r>
        <w:t>de representação legal, quando for o caso;</w:t>
      </w:r>
    </w:p>
    <w:p w14:paraId="76773D8D" w14:textId="6EBB98E1" w:rsidR="00350207" w:rsidRDefault="00350207" w:rsidP="00350207">
      <w:pPr>
        <w:spacing w:line="360" w:lineRule="auto"/>
        <w:ind w:firstLine="720"/>
        <w:jc w:val="both"/>
      </w:pPr>
      <w:r>
        <w:t>c) registro do ato constitutivo, que demonstre o cumprimento</w:t>
      </w:r>
      <w:r>
        <w:t xml:space="preserve"> </w:t>
      </w:r>
      <w:r>
        <w:t>dos requisitos previstos no art. 3o da Lei no 12.101, de 27 de novembro</w:t>
      </w:r>
      <w:r>
        <w:t xml:space="preserve"> </w:t>
      </w:r>
      <w:r>
        <w:t>de 2009;</w:t>
      </w:r>
    </w:p>
    <w:p w14:paraId="12C9AF1C" w14:textId="43629BE3" w:rsidR="00350207" w:rsidRDefault="00350207" w:rsidP="00350207">
      <w:pPr>
        <w:spacing w:line="360" w:lineRule="auto"/>
        <w:ind w:firstLine="720"/>
        <w:jc w:val="both"/>
      </w:pPr>
      <w:r>
        <w:t>d) balanço patrimonial, demonstração das mutações do patrimônio</w:t>
      </w:r>
      <w:r>
        <w:t xml:space="preserve"> </w:t>
      </w:r>
      <w:r>
        <w:t>líquido e dos fluxos de caixa;</w:t>
      </w:r>
    </w:p>
    <w:p w14:paraId="45CA9524" w14:textId="1CE3E189" w:rsidR="00350207" w:rsidRDefault="00350207" w:rsidP="00350207">
      <w:pPr>
        <w:spacing w:line="360" w:lineRule="auto"/>
        <w:ind w:firstLine="720"/>
        <w:jc w:val="both"/>
      </w:pPr>
      <w:r>
        <w:t>e) demonstração do resultado do exercício e notas explicativas,</w:t>
      </w:r>
      <w:r>
        <w:t xml:space="preserve"> </w:t>
      </w:r>
      <w:r>
        <w:t>com receitas e despesas por área de atuação da entidade, se</w:t>
      </w:r>
      <w:r>
        <w:t xml:space="preserve"> </w:t>
      </w:r>
      <w:r>
        <w:t xml:space="preserve">for o caso; </w:t>
      </w:r>
      <w:proofErr w:type="gramStart"/>
      <w:r>
        <w:t>e</w:t>
      </w:r>
      <w:proofErr w:type="gramEnd"/>
    </w:p>
    <w:p w14:paraId="76366DF4" w14:textId="4F8E9884" w:rsidR="00350207" w:rsidRDefault="00350207" w:rsidP="00350207">
      <w:pPr>
        <w:spacing w:line="360" w:lineRule="auto"/>
        <w:ind w:firstLine="720"/>
        <w:jc w:val="both"/>
      </w:pPr>
      <w:r>
        <w:t>f) apresentação de Edital de Convocação e Convênio com o</w:t>
      </w:r>
      <w:r>
        <w:t xml:space="preserve"> </w:t>
      </w:r>
      <w:r>
        <w:t>Poder Público, no caso de Instituição de caráter confessional, comunitário,</w:t>
      </w:r>
      <w:r>
        <w:t xml:space="preserve"> </w:t>
      </w:r>
      <w:r>
        <w:t>sem fim lucrativo especializada em educação Especial.</w:t>
      </w:r>
    </w:p>
    <w:p w14:paraId="21251AEF" w14:textId="77777777" w:rsidR="00350207" w:rsidRDefault="00350207" w:rsidP="00350207">
      <w:pPr>
        <w:spacing w:line="360" w:lineRule="auto"/>
        <w:ind w:firstLine="720"/>
        <w:jc w:val="both"/>
      </w:pPr>
      <w:r>
        <w:t>II - Organização Pedagógica:</w:t>
      </w:r>
    </w:p>
    <w:p w14:paraId="6379F59D" w14:textId="7623AA7F" w:rsidR="00350207" w:rsidRDefault="00350207" w:rsidP="00350207">
      <w:pPr>
        <w:spacing w:line="360" w:lineRule="auto"/>
        <w:ind w:firstLine="720"/>
        <w:jc w:val="both"/>
      </w:pPr>
      <w:r>
        <w:t>a) Projeto Político Pedagógico - PPP com foco na organização</w:t>
      </w:r>
      <w:r>
        <w:t xml:space="preserve"> </w:t>
      </w:r>
      <w:r>
        <w:t>e oferta do AEE, de acordo com a Política Nacional de</w:t>
      </w:r>
      <w:r>
        <w:t xml:space="preserve"> </w:t>
      </w:r>
      <w:r>
        <w:t>Educação Especial na Perspectiva da Educação Inclusiva -</w:t>
      </w:r>
      <w:r>
        <w:t xml:space="preserve"> </w:t>
      </w:r>
      <w:r>
        <w:t>MEC/2008;</w:t>
      </w:r>
    </w:p>
    <w:p w14:paraId="7327D4DC" w14:textId="72B21158" w:rsidR="00350207" w:rsidRDefault="00350207" w:rsidP="00350207">
      <w:pPr>
        <w:spacing w:line="360" w:lineRule="auto"/>
        <w:ind w:firstLine="720"/>
        <w:jc w:val="both"/>
      </w:pPr>
      <w:r>
        <w:t>b) comprovação da existência de recursos e equipamentos</w:t>
      </w:r>
      <w:r>
        <w:t xml:space="preserve"> </w:t>
      </w:r>
      <w:r>
        <w:t>apropriados para o desenvolvimento das atividades previstas no</w:t>
      </w:r>
      <w:r>
        <w:t xml:space="preserve"> </w:t>
      </w:r>
      <w:r>
        <w:t>PPP;</w:t>
      </w:r>
    </w:p>
    <w:p w14:paraId="476A56E5" w14:textId="061100D4" w:rsidR="00350207" w:rsidRDefault="00350207" w:rsidP="00350207">
      <w:pPr>
        <w:spacing w:line="360" w:lineRule="auto"/>
        <w:ind w:firstLine="720"/>
        <w:jc w:val="both"/>
      </w:pPr>
      <w:r>
        <w:t>c) comprovação da existência de espaço físico e das condições</w:t>
      </w:r>
      <w:r>
        <w:t xml:space="preserve"> </w:t>
      </w:r>
      <w:r>
        <w:t>de acessibilidade;</w:t>
      </w:r>
    </w:p>
    <w:p w14:paraId="39744ABE" w14:textId="66619512" w:rsidR="00350207" w:rsidRDefault="00350207" w:rsidP="00350207">
      <w:pPr>
        <w:spacing w:line="360" w:lineRule="auto"/>
        <w:ind w:firstLine="720"/>
        <w:jc w:val="both"/>
      </w:pPr>
      <w:r>
        <w:t>d) existência de profissionais para atuar nos cargos de direção,</w:t>
      </w:r>
      <w:r>
        <w:t xml:space="preserve"> </w:t>
      </w:r>
      <w:r>
        <w:t>coordenação pedagógica, exercício da docência e funções técnico-administrativas;</w:t>
      </w:r>
    </w:p>
    <w:p w14:paraId="5E18B3E8" w14:textId="666C4077" w:rsidR="00350207" w:rsidRDefault="00350207" w:rsidP="00350207">
      <w:pPr>
        <w:spacing w:line="360" w:lineRule="auto"/>
        <w:ind w:firstLine="720"/>
        <w:jc w:val="both"/>
      </w:pPr>
      <w:r>
        <w:t>e) comprovação da formação dos profissionais docentes e</w:t>
      </w:r>
      <w:r>
        <w:t xml:space="preserve"> </w:t>
      </w:r>
      <w:r>
        <w:t xml:space="preserve">não </w:t>
      </w:r>
      <w:proofErr w:type="gramStart"/>
      <w:r>
        <w:t>docentes, compatível</w:t>
      </w:r>
      <w:proofErr w:type="gramEnd"/>
      <w:r>
        <w:t xml:space="preserve"> com as funções exercidas para a efetivação</w:t>
      </w:r>
      <w:r>
        <w:t xml:space="preserve"> </w:t>
      </w:r>
      <w:r>
        <w:t>das atividades desenvolvidas pela instituição;</w:t>
      </w:r>
    </w:p>
    <w:p w14:paraId="4FCC2872" w14:textId="77777777" w:rsidR="00350207" w:rsidRDefault="00350207" w:rsidP="00350207">
      <w:pPr>
        <w:spacing w:line="360" w:lineRule="auto"/>
        <w:ind w:firstLine="720"/>
        <w:jc w:val="both"/>
      </w:pPr>
      <w:r>
        <w:t>f) existência de conselhos deliberativos e de critérios para a</w:t>
      </w:r>
      <w:r>
        <w:t xml:space="preserve"> </w:t>
      </w:r>
      <w:r>
        <w:t xml:space="preserve">escolha dos representantes dos conselhos; </w:t>
      </w:r>
      <w:proofErr w:type="gramStart"/>
      <w:r>
        <w:t>e</w:t>
      </w:r>
      <w:proofErr w:type="gramEnd"/>
      <w:r>
        <w:t xml:space="preserve"> </w:t>
      </w:r>
    </w:p>
    <w:p w14:paraId="19837E47" w14:textId="263A72E5" w:rsidR="00350207" w:rsidRDefault="00350207" w:rsidP="00350207">
      <w:pPr>
        <w:spacing w:line="360" w:lineRule="auto"/>
        <w:ind w:firstLine="720"/>
        <w:jc w:val="both"/>
      </w:pPr>
      <w:r>
        <w:t>g) descrição do processo de seleção de dirigentes, docentes e</w:t>
      </w:r>
      <w:r>
        <w:t xml:space="preserve"> </w:t>
      </w:r>
      <w:r>
        <w:t>demais profissionais.</w:t>
      </w:r>
    </w:p>
    <w:p w14:paraId="0EEEFDA8" w14:textId="7545BC33" w:rsidR="00350207" w:rsidRDefault="00350207" w:rsidP="00350207">
      <w:pPr>
        <w:spacing w:line="360" w:lineRule="auto"/>
        <w:ind w:firstLine="720"/>
        <w:jc w:val="both"/>
      </w:pPr>
      <w:r>
        <w:t>Art. 4o São critérios para avaliação e supervisão das instituições</w:t>
      </w:r>
      <w:r>
        <w:t xml:space="preserve"> </w:t>
      </w:r>
      <w:r>
        <w:t>públicas e privadas, comunitárias, confessionais, sem fins</w:t>
      </w:r>
      <w:r>
        <w:t xml:space="preserve"> </w:t>
      </w:r>
      <w:r>
        <w:t>lucrativos, especializadas em educação especial:</w:t>
      </w:r>
    </w:p>
    <w:p w14:paraId="0185C158" w14:textId="77777777" w:rsidR="00350207" w:rsidRDefault="00350207" w:rsidP="00350207">
      <w:pPr>
        <w:spacing w:line="360" w:lineRule="auto"/>
        <w:ind w:firstLine="720"/>
        <w:jc w:val="both"/>
      </w:pPr>
      <w:r>
        <w:t>I - cadastro regular da instituição;</w:t>
      </w:r>
    </w:p>
    <w:p w14:paraId="29DFA08A" w14:textId="360F3055" w:rsidR="00350207" w:rsidRDefault="00350207" w:rsidP="00350207">
      <w:pPr>
        <w:spacing w:line="360" w:lineRule="auto"/>
        <w:ind w:firstLine="720"/>
        <w:jc w:val="both"/>
      </w:pPr>
      <w:r>
        <w:t>II - dados da comunidade onde a instituição se insere, demonstrando</w:t>
      </w:r>
      <w:r>
        <w:t xml:space="preserve"> </w:t>
      </w:r>
      <w:r>
        <w:t>a necessidade de sua atuação para fortalecimento do</w:t>
      </w:r>
      <w:r>
        <w:t xml:space="preserve"> </w:t>
      </w:r>
      <w:r>
        <w:t>sistema educacional inclusivo;</w:t>
      </w:r>
    </w:p>
    <w:p w14:paraId="032C2EEF" w14:textId="2C2787D2" w:rsidR="00350207" w:rsidRDefault="00350207" w:rsidP="00350207">
      <w:pPr>
        <w:spacing w:line="360" w:lineRule="auto"/>
        <w:ind w:firstLine="720"/>
        <w:jc w:val="both"/>
      </w:pPr>
      <w:r>
        <w:t>III - objetivos e finalidades da instituição em consonância</w:t>
      </w:r>
      <w:r>
        <w:t xml:space="preserve"> </w:t>
      </w:r>
      <w:r>
        <w:t>com a Convenção sobre os Direitos das Pessoas com Deficiência -</w:t>
      </w:r>
      <w:r>
        <w:t xml:space="preserve"> </w:t>
      </w:r>
      <w:r>
        <w:t>ONU/2006, Política Nacional de Educação Especial na Perspectiva da</w:t>
      </w:r>
      <w:r>
        <w:t xml:space="preserve"> </w:t>
      </w:r>
      <w:r>
        <w:t xml:space="preserve">Educação Inclusiva - MEC/2008 e a Resolução CNE/CEB </w:t>
      </w:r>
      <w:proofErr w:type="gramStart"/>
      <w:r>
        <w:t>no 4</w:t>
      </w:r>
      <w:proofErr w:type="gramEnd"/>
      <w:r>
        <w:t>, de</w:t>
      </w:r>
      <w:r>
        <w:t xml:space="preserve"> </w:t>
      </w:r>
      <w:r>
        <w:t>2009, que embasam a organização e oferta do AEE no contexto do</w:t>
      </w:r>
      <w:r>
        <w:t xml:space="preserve"> </w:t>
      </w:r>
      <w:r>
        <w:t>sistema educacional inclusivo;</w:t>
      </w:r>
    </w:p>
    <w:p w14:paraId="1B588046" w14:textId="20259702" w:rsidR="00350207" w:rsidRDefault="00350207" w:rsidP="00350207">
      <w:pPr>
        <w:spacing w:line="360" w:lineRule="auto"/>
        <w:ind w:firstLine="720"/>
        <w:jc w:val="both"/>
      </w:pPr>
      <w:r>
        <w:t>IV - Projeto Político Pedagógico que explicite atividades</w:t>
      </w:r>
      <w:r>
        <w:t xml:space="preserve"> </w:t>
      </w:r>
      <w:r>
        <w:t>próprias da modalidade da educação especial;</w:t>
      </w:r>
    </w:p>
    <w:p w14:paraId="2D3DB314" w14:textId="77777777" w:rsidR="00350207" w:rsidRDefault="00350207" w:rsidP="00350207">
      <w:pPr>
        <w:spacing w:line="360" w:lineRule="auto"/>
        <w:ind w:firstLine="720"/>
        <w:jc w:val="both"/>
      </w:pPr>
      <w:r>
        <w:t>V - atuação da instituição, congruente com o PPP;</w:t>
      </w:r>
    </w:p>
    <w:p w14:paraId="79740602" w14:textId="35B9800B" w:rsidR="00350207" w:rsidRDefault="00350207" w:rsidP="00350207">
      <w:pPr>
        <w:spacing w:line="360" w:lineRule="auto"/>
        <w:ind w:firstLine="720"/>
        <w:jc w:val="both"/>
      </w:pPr>
      <w:r>
        <w:t>VI - capacidade de atendimento, considerando a existência e</w:t>
      </w:r>
      <w:r>
        <w:t xml:space="preserve"> </w:t>
      </w:r>
      <w:r>
        <w:t>a adequação do número de profissionais, recursos disponíveis, espaço</w:t>
      </w:r>
      <w:r>
        <w:t xml:space="preserve"> </w:t>
      </w:r>
      <w:r>
        <w:t>físico e condições de acessibilidade;</w:t>
      </w:r>
    </w:p>
    <w:p w14:paraId="66A8B012" w14:textId="3448F644" w:rsidR="00350207" w:rsidRDefault="00350207" w:rsidP="00350207">
      <w:pPr>
        <w:spacing w:line="360" w:lineRule="auto"/>
        <w:ind w:firstLine="720"/>
        <w:jc w:val="both"/>
      </w:pPr>
      <w:r>
        <w:t>VII - matrículas no AEE e no ensino regular, conforme</w:t>
      </w:r>
      <w:r>
        <w:t xml:space="preserve"> </w:t>
      </w:r>
      <w:r>
        <w:t>declarado no Censo escolar MEC/INEP;</w:t>
      </w:r>
    </w:p>
    <w:p w14:paraId="388F385C" w14:textId="1C6E42BE" w:rsidR="00350207" w:rsidRDefault="00350207" w:rsidP="00350207">
      <w:pPr>
        <w:spacing w:line="360" w:lineRule="auto"/>
        <w:ind w:firstLine="720"/>
        <w:jc w:val="both"/>
      </w:pPr>
      <w:r>
        <w:t>VIII - comprovação da matrícula em escola comum do ensino</w:t>
      </w:r>
      <w:r>
        <w:t xml:space="preserve"> </w:t>
      </w:r>
      <w:r>
        <w:t>regular dos alunos atendidos na modalidade da educação especial</w:t>
      </w:r>
      <w:r>
        <w:t xml:space="preserve"> </w:t>
      </w:r>
      <w:r>
        <w:t>ofertada pela instituição;</w:t>
      </w:r>
    </w:p>
    <w:p w14:paraId="0147D5FE" w14:textId="4EB3C844" w:rsidR="00350207" w:rsidRDefault="00350207" w:rsidP="00350207">
      <w:pPr>
        <w:spacing w:line="360" w:lineRule="auto"/>
        <w:ind w:firstLine="720"/>
        <w:jc w:val="both"/>
      </w:pPr>
      <w:r>
        <w:t>IX - corpo docente com formação e experiência para a oferta</w:t>
      </w:r>
      <w:r>
        <w:t xml:space="preserve"> </w:t>
      </w:r>
      <w:r>
        <w:t>do AEE: com formação inicial para o exercício da docência e com</w:t>
      </w:r>
      <w:r>
        <w:t xml:space="preserve"> </w:t>
      </w:r>
      <w:r>
        <w:t>formação continuada em Educação Especial;</w:t>
      </w:r>
    </w:p>
    <w:p w14:paraId="469F5AA0" w14:textId="7BC05D4A" w:rsidR="00350207" w:rsidRDefault="00350207" w:rsidP="00350207">
      <w:pPr>
        <w:spacing w:line="360" w:lineRule="auto"/>
        <w:ind w:firstLine="720"/>
        <w:jc w:val="both"/>
      </w:pPr>
      <w:r>
        <w:t>X - atuação específica de cada profissional necessário ao</w:t>
      </w:r>
      <w:r>
        <w:t xml:space="preserve"> </w:t>
      </w:r>
      <w:r>
        <w:t>desenvolvimento das atividades previstas no PPP, com formação e</w:t>
      </w:r>
      <w:r>
        <w:t xml:space="preserve"> </w:t>
      </w:r>
      <w:r>
        <w:t>carga horária compatíveis com a função exercida;</w:t>
      </w:r>
    </w:p>
    <w:p w14:paraId="2B29C0C9" w14:textId="16880DC7" w:rsidR="00350207" w:rsidRDefault="00350207" w:rsidP="00350207">
      <w:pPr>
        <w:spacing w:line="360" w:lineRule="auto"/>
        <w:ind w:firstLine="720"/>
        <w:jc w:val="both"/>
      </w:pPr>
      <w:r>
        <w:t>XI - descrição do conjunto de atividades, dos recursos pedagógicos</w:t>
      </w:r>
      <w:r>
        <w:t xml:space="preserve"> </w:t>
      </w:r>
      <w:r>
        <w:t>e de acessibilidade, organizados institucionalmente;</w:t>
      </w:r>
    </w:p>
    <w:p w14:paraId="08806F14" w14:textId="1205E037" w:rsidR="00350207" w:rsidRDefault="00350207" w:rsidP="00350207">
      <w:pPr>
        <w:spacing w:line="360" w:lineRule="auto"/>
        <w:ind w:firstLine="720"/>
        <w:jc w:val="both"/>
      </w:pPr>
      <w:r>
        <w:t>XII - identificação das escolas de ensino regular cujos alunos</w:t>
      </w:r>
      <w:r>
        <w:t xml:space="preserve"> </w:t>
      </w:r>
      <w:r>
        <w:t>são atendidos pela instituição e o número de alunos de cada escola</w:t>
      </w:r>
      <w:r>
        <w:t xml:space="preserve"> </w:t>
      </w:r>
      <w:r>
        <w:t>matriculados no AEE;</w:t>
      </w:r>
    </w:p>
    <w:p w14:paraId="1546ADDC" w14:textId="2D45A71B" w:rsidR="00350207" w:rsidRDefault="00350207" w:rsidP="00350207">
      <w:pPr>
        <w:spacing w:line="360" w:lineRule="auto"/>
        <w:ind w:firstLine="720"/>
        <w:jc w:val="both"/>
      </w:pPr>
      <w:r>
        <w:t>XIII - especificação das estratégias de articulação da instituição</w:t>
      </w:r>
      <w:r>
        <w:t xml:space="preserve"> </w:t>
      </w:r>
      <w:r>
        <w:t>com a escola comum da rede regular de ensino;</w:t>
      </w:r>
    </w:p>
    <w:p w14:paraId="7774754B" w14:textId="2F3B1B32" w:rsidR="00350207" w:rsidRDefault="00350207" w:rsidP="00350207">
      <w:pPr>
        <w:spacing w:line="360" w:lineRule="auto"/>
        <w:ind w:firstLine="720"/>
        <w:jc w:val="both"/>
      </w:pPr>
      <w:r>
        <w:t>XIV - descrição do plano de atendimento educacional especializado,</w:t>
      </w:r>
      <w:r>
        <w:t xml:space="preserve"> </w:t>
      </w:r>
      <w:r>
        <w:t>mencionando a identificação dos alunos atendidos pela</w:t>
      </w:r>
      <w:r>
        <w:t xml:space="preserve"> </w:t>
      </w:r>
      <w:r>
        <w:t>instituição;</w:t>
      </w:r>
    </w:p>
    <w:p w14:paraId="64606EA2" w14:textId="17148014" w:rsidR="00350207" w:rsidRDefault="00350207" w:rsidP="00350207">
      <w:pPr>
        <w:spacing w:line="360" w:lineRule="auto"/>
        <w:ind w:firstLine="720"/>
        <w:jc w:val="both"/>
      </w:pPr>
      <w:r>
        <w:t>XV - o registro de matrícula no AEE, junto ao Censo Escolar</w:t>
      </w:r>
      <w:r>
        <w:t xml:space="preserve"> </w:t>
      </w:r>
      <w:r>
        <w:t>MEC/INEP; o tipo de atendimento individual ou em grupo; a periodicidade</w:t>
      </w:r>
      <w:r>
        <w:t xml:space="preserve"> </w:t>
      </w:r>
      <w:r>
        <w:t>e a carga horária total do AEE;</w:t>
      </w:r>
    </w:p>
    <w:p w14:paraId="22820ACB" w14:textId="19BEFB2D" w:rsidR="00350207" w:rsidRDefault="00350207" w:rsidP="00350207">
      <w:pPr>
        <w:spacing w:line="360" w:lineRule="auto"/>
        <w:ind w:firstLine="720"/>
        <w:jc w:val="both"/>
      </w:pPr>
      <w:r>
        <w:t>XVI - detalhamento da proposta de formação continuada de</w:t>
      </w:r>
      <w:r>
        <w:t xml:space="preserve"> </w:t>
      </w:r>
      <w:r>
        <w:t>professores da instituição: a carga horária, a ementa, o tipo de modalidade,</w:t>
      </w:r>
      <w:r>
        <w:t xml:space="preserve"> </w:t>
      </w:r>
      <w:r>
        <w:t xml:space="preserve">se presencial ou </w:t>
      </w:r>
      <w:proofErr w:type="gramStart"/>
      <w:r>
        <w:t>a</w:t>
      </w:r>
      <w:proofErr w:type="gramEnd"/>
      <w:r>
        <w:t xml:space="preserve"> distância, e a instituição formadora;</w:t>
      </w:r>
    </w:p>
    <w:p w14:paraId="70B7725B" w14:textId="7E80C726" w:rsidR="00350207" w:rsidRDefault="00350207" w:rsidP="00350207">
      <w:pPr>
        <w:spacing w:line="360" w:lineRule="auto"/>
        <w:ind w:firstLine="720"/>
        <w:jc w:val="both"/>
      </w:pPr>
      <w:r>
        <w:t>XVII - descrição do espaço físico: número de salas para o</w:t>
      </w:r>
      <w:r>
        <w:t xml:space="preserve"> </w:t>
      </w:r>
      <w:r>
        <w:t>AEE, sala de professores, biblioteca, refeitório, sanitários, entre outras;</w:t>
      </w:r>
      <w:r>
        <w:t xml:space="preserve"> </w:t>
      </w:r>
      <w:r>
        <w:t>mobiliários; equipamentos e recursos específicos para o AEE;</w:t>
      </w:r>
    </w:p>
    <w:p w14:paraId="65C98DD8" w14:textId="12DE4ED9" w:rsidR="00350207" w:rsidRDefault="00350207" w:rsidP="00350207">
      <w:pPr>
        <w:spacing w:line="360" w:lineRule="auto"/>
        <w:ind w:firstLine="720"/>
        <w:jc w:val="both"/>
      </w:pPr>
      <w:r>
        <w:t>XVIII - descrição das condições de acessibilidade arquitetônica:</w:t>
      </w:r>
      <w:r>
        <w:t xml:space="preserve"> </w:t>
      </w:r>
      <w:r>
        <w:t xml:space="preserve">sanitários e </w:t>
      </w:r>
      <w:proofErr w:type="gramStart"/>
      <w:r>
        <w:t>vias</w:t>
      </w:r>
      <w:proofErr w:type="gramEnd"/>
      <w:r>
        <w:t xml:space="preserve"> de acesso, sinalização táctil, sonora e visual;</w:t>
      </w:r>
    </w:p>
    <w:p w14:paraId="1D11CB28" w14:textId="518A2ECB" w:rsidR="00350207" w:rsidRDefault="00350207" w:rsidP="00350207">
      <w:pPr>
        <w:spacing w:line="360" w:lineRule="auto"/>
        <w:ind w:firstLine="720"/>
        <w:jc w:val="both"/>
      </w:pPr>
      <w:r>
        <w:t>XIX - descrição das condições de acessibilidade pedagógica:</w:t>
      </w:r>
      <w:r>
        <w:t xml:space="preserve"> </w:t>
      </w:r>
      <w:r>
        <w:t>materiais didáticos e pedagógicos acessíveis e recursos de TA disponibilizados;</w:t>
      </w:r>
    </w:p>
    <w:p w14:paraId="10E1EFC3" w14:textId="025C16E4" w:rsidR="00350207" w:rsidRDefault="00350207" w:rsidP="00350207">
      <w:pPr>
        <w:spacing w:line="360" w:lineRule="auto"/>
        <w:ind w:firstLine="720"/>
        <w:jc w:val="both"/>
      </w:pPr>
      <w:r>
        <w:t>XX - condições de acessibilidade nas comunicações e informações:</w:t>
      </w:r>
      <w:r>
        <w:t xml:space="preserve"> </w:t>
      </w:r>
      <w:r>
        <w:t xml:space="preserve">CAA, Libras, Braille, Libras táctil, </w:t>
      </w:r>
      <w:proofErr w:type="spellStart"/>
      <w:r>
        <w:t>tadoma</w:t>
      </w:r>
      <w:proofErr w:type="spellEnd"/>
      <w:r>
        <w:t>, informática</w:t>
      </w:r>
      <w:r w:rsidR="00934263">
        <w:t xml:space="preserve"> </w:t>
      </w:r>
      <w:r>
        <w:t>acessível, texto ampliado, material em relevo, entre outros; nos mobiliários;</w:t>
      </w:r>
      <w:r w:rsidR="00934263">
        <w:t xml:space="preserve"> </w:t>
      </w:r>
      <w:r>
        <w:t>e no transporte;</w:t>
      </w:r>
    </w:p>
    <w:p w14:paraId="11B7BDA9" w14:textId="2E8AA5F0" w:rsidR="00350207" w:rsidRDefault="00350207" w:rsidP="00350207">
      <w:pPr>
        <w:spacing w:line="360" w:lineRule="auto"/>
        <w:ind w:firstLine="720"/>
        <w:jc w:val="both"/>
      </w:pPr>
      <w:r>
        <w:t>XXI - relatório do desenvolvimento das atividades do AEE,</w:t>
      </w:r>
      <w:r w:rsidR="00934263">
        <w:t xml:space="preserve"> </w:t>
      </w:r>
      <w:r>
        <w:t xml:space="preserve">em interface com os professores das escolas de ensino regular; </w:t>
      </w:r>
      <w:proofErr w:type="gramStart"/>
      <w:r>
        <w:t>e</w:t>
      </w:r>
      <w:proofErr w:type="gramEnd"/>
    </w:p>
    <w:p w14:paraId="57ECE9F5" w14:textId="778105C5" w:rsidR="00350207" w:rsidRDefault="00350207" w:rsidP="00350207">
      <w:pPr>
        <w:spacing w:line="360" w:lineRule="auto"/>
        <w:ind w:firstLine="720"/>
        <w:jc w:val="both"/>
      </w:pPr>
      <w:r>
        <w:t>XXII - em caso de instituição filantrópica, verificação dos</w:t>
      </w:r>
      <w:r w:rsidR="00934263">
        <w:t xml:space="preserve"> </w:t>
      </w:r>
      <w:r>
        <w:t>termos do Convênio com o Poder Público, considerando os requisitos</w:t>
      </w:r>
      <w:r w:rsidR="00934263">
        <w:t xml:space="preserve"> </w:t>
      </w:r>
      <w:r>
        <w:t>de funcionamento administrativo e da organização pedagógica.</w:t>
      </w:r>
    </w:p>
    <w:p w14:paraId="36D85204" w14:textId="77777777" w:rsidR="00350207" w:rsidRDefault="00350207" w:rsidP="00350207">
      <w:pPr>
        <w:spacing w:line="360" w:lineRule="auto"/>
        <w:ind w:firstLine="720"/>
        <w:jc w:val="both"/>
      </w:pPr>
      <w:r>
        <w:t>Art. 5o Esta Portaria entra em vigor na data de sua publicação.</w:t>
      </w:r>
    </w:p>
    <w:p w14:paraId="6B8B6ACB" w14:textId="23CF4084" w:rsidR="00350207" w:rsidRPr="00350207" w:rsidRDefault="00350207" w:rsidP="00934263">
      <w:pPr>
        <w:spacing w:line="360" w:lineRule="auto"/>
        <w:ind w:firstLine="720"/>
        <w:jc w:val="center"/>
      </w:pPr>
      <w:r>
        <w:t>ALOIZIO MERCADANTE OLIVA</w:t>
      </w:r>
    </w:p>
    <w:sectPr w:rsidR="00350207" w:rsidRPr="00350207" w:rsidSect="00C64D2E">
      <w:headerReference w:type="default" r:id="rId9"/>
      <w:pgSz w:w="11900" w:h="16840"/>
      <w:pgMar w:top="2268" w:right="1418" w:bottom="1418" w:left="1418" w:header="1134" w:footer="10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1FB4" w14:textId="77777777" w:rsidR="00527E01" w:rsidRDefault="00527E01" w:rsidP="007D128E">
      <w:r>
        <w:separator/>
      </w:r>
    </w:p>
  </w:endnote>
  <w:endnote w:type="continuationSeparator" w:id="0">
    <w:p w14:paraId="4DDD7555" w14:textId="77777777" w:rsidR="00527E01" w:rsidRDefault="00527E01" w:rsidP="007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D33A9" w14:textId="77777777" w:rsidR="00527E01" w:rsidRDefault="00527E01" w:rsidP="007D128E">
      <w:r>
        <w:separator/>
      </w:r>
    </w:p>
  </w:footnote>
  <w:footnote w:type="continuationSeparator" w:id="0">
    <w:p w14:paraId="390AB3FD" w14:textId="77777777" w:rsidR="00527E01" w:rsidRDefault="00527E01" w:rsidP="007D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F6FF" w14:textId="77777777" w:rsidR="00471989" w:rsidRDefault="0047198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809F8" wp14:editId="4D13609C">
              <wp:simplePos x="0" y="0"/>
              <wp:positionH relativeFrom="column">
                <wp:posOffset>-76835</wp:posOffset>
              </wp:positionH>
              <wp:positionV relativeFrom="paragraph">
                <wp:posOffset>-208915</wp:posOffset>
              </wp:positionV>
              <wp:extent cx="6553200" cy="660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E21A0" w14:textId="77777777" w:rsidR="00471989" w:rsidRDefault="0047198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B57BB4A" wp14:editId="6FB8FE97">
                                <wp:extent cx="3441192" cy="56388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beçalhoANE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192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05pt;margin-top:-16.45pt;width:516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" filled="f" stroked="f">
              <v:textbox>
                <w:txbxContent>
                  <w:p w14:paraId="7B6E21A0" w14:textId="77777777" w:rsidR="00471989" w:rsidRDefault="0047198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B57BB4A" wp14:editId="6FB8FE97">
                          <wp:extent cx="3441192" cy="56388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beçalhoANE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192" cy="563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DA1"/>
    <w:multiLevelType w:val="hybridMultilevel"/>
    <w:tmpl w:val="16B44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86584"/>
    <w:multiLevelType w:val="hybridMultilevel"/>
    <w:tmpl w:val="A3B604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6F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4C6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EC1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25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C6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63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66B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A8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E5943"/>
    <w:multiLevelType w:val="hybridMultilevel"/>
    <w:tmpl w:val="2E281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022CF"/>
    <w:multiLevelType w:val="multilevel"/>
    <w:tmpl w:val="1A9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8E"/>
    <w:rsid w:val="0000144E"/>
    <w:rsid w:val="00054054"/>
    <w:rsid w:val="000A08C8"/>
    <w:rsid w:val="000B6FC6"/>
    <w:rsid w:val="000C4BD9"/>
    <w:rsid w:val="000D0543"/>
    <w:rsid w:val="00105801"/>
    <w:rsid w:val="0010627D"/>
    <w:rsid w:val="0021622A"/>
    <w:rsid w:val="0028319C"/>
    <w:rsid w:val="0030627B"/>
    <w:rsid w:val="00337049"/>
    <w:rsid w:val="00350207"/>
    <w:rsid w:val="00355FB1"/>
    <w:rsid w:val="003A59C9"/>
    <w:rsid w:val="003C7C4B"/>
    <w:rsid w:val="003D193F"/>
    <w:rsid w:val="003D25D4"/>
    <w:rsid w:val="0040622B"/>
    <w:rsid w:val="00414741"/>
    <w:rsid w:val="00415DAE"/>
    <w:rsid w:val="004213B4"/>
    <w:rsid w:val="00471989"/>
    <w:rsid w:val="00500869"/>
    <w:rsid w:val="00521523"/>
    <w:rsid w:val="00527E01"/>
    <w:rsid w:val="005537C0"/>
    <w:rsid w:val="00592379"/>
    <w:rsid w:val="00594137"/>
    <w:rsid w:val="005A59B0"/>
    <w:rsid w:val="00600BE0"/>
    <w:rsid w:val="00645840"/>
    <w:rsid w:val="00693F4F"/>
    <w:rsid w:val="006E1BE7"/>
    <w:rsid w:val="006E4468"/>
    <w:rsid w:val="00703386"/>
    <w:rsid w:val="00711739"/>
    <w:rsid w:val="007141E4"/>
    <w:rsid w:val="007D128E"/>
    <w:rsid w:val="007E4CFA"/>
    <w:rsid w:val="00802EAB"/>
    <w:rsid w:val="00820174"/>
    <w:rsid w:val="00837AD1"/>
    <w:rsid w:val="008D72AB"/>
    <w:rsid w:val="00911755"/>
    <w:rsid w:val="0091404E"/>
    <w:rsid w:val="00917160"/>
    <w:rsid w:val="00934263"/>
    <w:rsid w:val="00936FFF"/>
    <w:rsid w:val="00972DDF"/>
    <w:rsid w:val="009A520A"/>
    <w:rsid w:val="009B0C71"/>
    <w:rsid w:val="009D143A"/>
    <w:rsid w:val="00A5343E"/>
    <w:rsid w:val="00AE37F8"/>
    <w:rsid w:val="00B20B25"/>
    <w:rsid w:val="00B4537C"/>
    <w:rsid w:val="00BF6B93"/>
    <w:rsid w:val="00C64D2E"/>
    <w:rsid w:val="00C90D03"/>
    <w:rsid w:val="00CB1470"/>
    <w:rsid w:val="00CD42B9"/>
    <w:rsid w:val="00CD4EDC"/>
    <w:rsid w:val="00CD72EE"/>
    <w:rsid w:val="00CF4648"/>
    <w:rsid w:val="00D03117"/>
    <w:rsid w:val="00D7133F"/>
    <w:rsid w:val="00DD1145"/>
    <w:rsid w:val="00DD66AF"/>
    <w:rsid w:val="00E04BFA"/>
    <w:rsid w:val="00E25C9E"/>
    <w:rsid w:val="00E87A3B"/>
    <w:rsid w:val="00E922BF"/>
    <w:rsid w:val="00E95AA0"/>
    <w:rsid w:val="00EF53AB"/>
    <w:rsid w:val="00F10372"/>
    <w:rsid w:val="00F105D6"/>
    <w:rsid w:val="00F5320C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841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F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28E"/>
  </w:style>
  <w:style w:type="paragraph" w:styleId="Rodap">
    <w:name w:val="footer"/>
    <w:basedOn w:val="Normal"/>
    <w:link w:val="Rodap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128E"/>
  </w:style>
  <w:style w:type="paragraph" w:styleId="Textodebalo">
    <w:name w:val="Balloon Text"/>
    <w:basedOn w:val="Normal"/>
    <w:link w:val="TextodebaloChar"/>
    <w:uiPriority w:val="99"/>
    <w:semiHidden/>
    <w:unhideWhenUsed/>
    <w:rsid w:val="007D128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28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AE37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25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4213B4"/>
  </w:style>
  <w:style w:type="paragraph" w:styleId="NormalWeb">
    <w:name w:val="Normal (Web)"/>
    <w:basedOn w:val="Normal"/>
    <w:uiPriority w:val="99"/>
    <w:unhideWhenUsed/>
    <w:rsid w:val="0059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F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28E"/>
  </w:style>
  <w:style w:type="paragraph" w:styleId="Rodap">
    <w:name w:val="footer"/>
    <w:basedOn w:val="Normal"/>
    <w:link w:val="Rodap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128E"/>
  </w:style>
  <w:style w:type="paragraph" w:styleId="Textodebalo">
    <w:name w:val="Balloon Text"/>
    <w:basedOn w:val="Normal"/>
    <w:link w:val="TextodebaloChar"/>
    <w:uiPriority w:val="99"/>
    <w:semiHidden/>
    <w:unhideWhenUsed/>
    <w:rsid w:val="007D128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28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AE37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25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4213B4"/>
  </w:style>
  <w:style w:type="paragraph" w:styleId="NormalWeb">
    <w:name w:val="Normal (Web)"/>
    <w:basedOn w:val="Normal"/>
    <w:uiPriority w:val="99"/>
    <w:unhideWhenUsed/>
    <w:rsid w:val="0059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505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17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74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6258A-F8E9-4413-8FB1-0E91D7E7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Lopes</dc:creator>
  <cp:lastModifiedBy>ascom</cp:lastModifiedBy>
  <cp:revision>2</cp:revision>
  <cp:lastPrinted>2014-06-18T13:48:00Z</cp:lastPrinted>
  <dcterms:created xsi:type="dcterms:W3CDTF">2016-04-18T16:45:00Z</dcterms:created>
  <dcterms:modified xsi:type="dcterms:W3CDTF">2016-04-18T16:45:00Z</dcterms:modified>
</cp:coreProperties>
</file>